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6120" w:type="dxa"/>
        <w:tblInd w:w="4032" w:type="dxa"/>
        <w:tblLayout w:type="fixed"/>
        <w:tblCellMar>
          <w:left w:w="72" w:type="dxa"/>
          <w:right w:w="72" w:type="dxa"/>
        </w:tblCellMar>
        <w:tblLook w:val="0000" w:firstRow="0" w:lastRow="0" w:firstColumn="0" w:lastColumn="0" w:noHBand="0" w:noVBand="0"/>
      </w:tblPr>
      <w:tblGrid>
        <w:gridCol w:w="6120"/>
      </w:tblGrid>
      <w:tr w:rsidR="00983C28">
        <w:tblPrEx>
          <w:tblCellMar>
            <w:top w:w="0" w:type="dxa"/>
            <w:bottom w:w="0" w:type="dxa"/>
          </w:tblCellMar>
        </w:tblPrEx>
        <w:trPr>
          <w:hidden/>
        </w:trPr>
        <w:tc>
          <w:tcPr>
            <w:tcW w:w="6120" w:type="dxa"/>
          </w:tcPr>
          <w:p w:rsidR="00983C28" w:rsidRDefault="00983C28">
            <w:pPr>
              <w:spacing w:before="20"/>
              <w:rPr>
                <w:rFonts w:ascii="Arial" w:hAnsi="Arial"/>
                <w:caps/>
                <w:vanish/>
                <w:color w:val="FF0000"/>
                <w:sz w:val="18"/>
              </w:rPr>
            </w:pPr>
          </w:p>
        </w:tc>
      </w:tr>
    </w:tbl>
    <w:p w:rsidR="00F2200C" w:rsidRDefault="00F2200C" w:rsidP="00F2200C">
      <w:pPr>
        <w:spacing w:after="120" w:line="240" w:lineRule="exact"/>
        <w:ind w:left="1440" w:firstLine="720"/>
        <w:jc w:val="right"/>
        <w:rPr>
          <w:rFonts w:ascii="Arial" w:hAnsi="Arial"/>
          <w:sz w:val="20"/>
        </w:rPr>
      </w:pPr>
      <w:r>
        <w:rPr>
          <w:rFonts w:ascii="Arial" w:hAnsi="Arial"/>
          <w:sz w:val="20"/>
        </w:rPr>
        <w:t xml:space="preserve">File:  </w:t>
      </w:r>
      <w:r w:rsidR="00FF7C65">
        <w:rPr>
          <w:rFonts w:ascii="Comic Sans MS" w:hAnsi="Comic Sans MS"/>
          <w:color w:val="0000FF"/>
          <w:sz w:val="18"/>
        </w:rPr>
        <w:t>FH</w:t>
      </w:r>
      <w:r w:rsidR="008A45FB">
        <w:rPr>
          <w:rFonts w:ascii="Comic Sans MS" w:hAnsi="Comic Sans MS"/>
          <w:color w:val="0000FF"/>
          <w:sz w:val="18"/>
        </w:rPr>
        <w:t>xxxxxx</w:t>
      </w:r>
    </w:p>
    <w:p w:rsidR="009F7C47" w:rsidRPr="009F7C47" w:rsidRDefault="00F2200C" w:rsidP="009F7C47">
      <w:pPr>
        <w:spacing w:before="120" w:after="480" w:line="240" w:lineRule="exact"/>
        <w:rPr>
          <w:rFonts w:ascii="Comic Sans MS" w:hAnsi="Comic Sans MS"/>
          <w:noProof/>
          <w:color w:val="0000FF"/>
          <w:sz w:val="20"/>
        </w:rPr>
      </w:pPr>
      <w:r>
        <w:t xml:space="preserve">Attachment to the Agreement with </w:t>
      </w:r>
      <w:r w:rsidR="008A45FB">
        <w:rPr>
          <w:rFonts w:ascii="Comic Sans MS" w:hAnsi="Comic Sans MS"/>
          <w:noProof/>
          <w:color w:val="0000FF"/>
          <w:sz w:val="20"/>
        </w:rPr>
        <w:t>TBA</w:t>
      </w:r>
      <w:r w:rsidR="005A78AA">
        <w:rPr>
          <w:rFonts w:ascii="Comic Sans MS" w:hAnsi="Comic Sans MS"/>
          <w:noProof/>
          <w:color w:val="0000FF"/>
          <w:sz w:val="20"/>
        </w:rPr>
        <w:t>.</w:t>
      </w:r>
      <w:r>
        <w:t xml:space="preserve"> for </w:t>
      </w:r>
      <w:r w:rsidR="009F7C47" w:rsidRPr="009F7C47">
        <w:rPr>
          <w:rFonts w:ascii="Comic Sans MS" w:hAnsi="Comic Sans MS"/>
          <w:noProof/>
          <w:color w:val="0000FF"/>
          <w:sz w:val="20"/>
        </w:rPr>
        <w:t>MPB Ground Based Probing.</w:t>
      </w:r>
    </w:p>
    <w:p w:rsidR="009F7C47" w:rsidRDefault="009F7C47" w:rsidP="009F7C47">
      <w:pPr>
        <w:jc w:val="center"/>
        <w:rPr>
          <w:rFonts w:ascii="Univers" w:hAnsi="Univers"/>
          <w:b/>
          <w:sz w:val="22"/>
        </w:rPr>
      </w:pPr>
      <w:r>
        <w:rPr>
          <w:b/>
          <w:sz w:val="22"/>
        </w:rPr>
        <w:t>General Contract Terms &amp; Conditions:</w:t>
      </w:r>
    </w:p>
    <w:p w:rsidR="009F7C47" w:rsidRDefault="009F7C47" w:rsidP="009F7C47">
      <w:pPr>
        <w:rPr>
          <w:rFonts w:ascii="Univers (WN)" w:hAnsi="Univers (WN)"/>
          <w:sz w:val="20"/>
        </w:rPr>
      </w:pPr>
    </w:p>
    <w:p w:rsidR="009F7C47" w:rsidRDefault="009F7C47" w:rsidP="009F7C47">
      <w:pPr>
        <w:rPr>
          <w:rFonts w:ascii="Univers (WN)" w:hAnsi="Univers (WN)"/>
          <w:sz w:val="20"/>
        </w:rPr>
      </w:pPr>
    </w:p>
    <w:p w:rsidR="009F7C47" w:rsidRDefault="009F7C47" w:rsidP="009F7C47">
      <w:pPr>
        <w:rPr>
          <w:sz w:val="22"/>
        </w:rPr>
      </w:pPr>
      <w:r>
        <w:rPr>
          <w:sz w:val="22"/>
        </w:rPr>
        <w:t>The contractor will provide the following contract services:</w:t>
      </w:r>
    </w:p>
    <w:p w:rsidR="00F63D92" w:rsidRDefault="00F63D92" w:rsidP="009F7C47">
      <w:pPr>
        <w:rPr>
          <w:sz w:val="22"/>
        </w:rPr>
      </w:pPr>
    </w:p>
    <w:p w:rsidR="00F63D92" w:rsidRDefault="00F63D92" w:rsidP="009F7C47">
      <w:pPr>
        <w:rPr>
          <w:sz w:val="22"/>
        </w:rPr>
      </w:pPr>
      <w:r>
        <w:rPr>
          <w:sz w:val="22"/>
        </w:rPr>
        <w:t xml:space="preserve">Completion of ground based probing and reporting for </w:t>
      </w:r>
      <w:r w:rsidR="008A45FB">
        <w:rPr>
          <w:sz w:val="22"/>
        </w:rPr>
        <w:t>[</w:t>
      </w:r>
      <w:r>
        <w:rPr>
          <w:sz w:val="22"/>
        </w:rPr>
        <w:t>locations</w:t>
      </w:r>
      <w:r w:rsidR="008A45FB">
        <w:rPr>
          <w:sz w:val="22"/>
        </w:rPr>
        <w:t>]</w:t>
      </w:r>
      <w:r>
        <w:rPr>
          <w:sz w:val="22"/>
        </w:rPr>
        <w:t xml:space="preserve">. </w:t>
      </w:r>
      <w:r w:rsidR="008A45FB">
        <w:rPr>
          <w:sz w:val="22"/>
        </w:rPr>
        <w:t xml:space="preserve">Probing is intended </w:t>
      </w:r>
      <w:r>
        <w:rPr>
          <w:sz w:val="22"/>
        </w:rPr>
        <w:t xml:space="preserve">to provide </w:t>
      </w:r>
      <w:r w:rsidR="008A45FB">
        <w:rPr>
          <w:sz w:val="22"/>
        </w:rPr>
        <w:t xml:space="preserve">FLNRO with an </w:t>
      </w:r>
      <w:r>
        <w:rPr>
          <w:sz w:val="22"/>
        </w:rPr>
        <w:t xml:space="preserve">indication </w:t>
      </w:r>
      <w:r w:rsidR="008A45FB">
        <w:rPr>
          <w:sz w:val="22"/>
        </w:rPr>
        <w:t>of</w:t>
      </w:r>
      <w:r>
        <w:rPr>
          <w:sz w:val="22"/>
        </w:rPr>
        <w:t xml:space="preserve"> current red to green ratio for the areas selected</w:t>
      </w:r>
      <w:r w:rsidR="008A45FB">
        <w:rPr>
          <w:sz w:val="22"/>
        </w:rPr>
        <w:t>,</w:t>
      </w:r>
      <w:r>
        <w:rPr>
          <w:sz w:val="22"/>
        </w:rPr>
        <w:t xml:space="preserve"> </w:t>
      </w:r>
      <w:r w:rsidR="008A45FB">
        <w:rPr>
          <w:sz w:val="22"/>
        </w:rPr>
        <w:t>to facilitate</w:t>
      </w:r>
      <w:r>
        <w:rPr>
          <w:sz w:val="22"/>
        </w:rPr>
        <w:t xml:space="preserve"> </w:t>
      </w:r>
      <w:r w:rsidR="008A45FB">
        <w:rPr>
          <w:sz w:val="22"/>
        </w:rPr>
        <w:t>prediction of</w:t>
      </w:r>
      <w:r>
        <w:rPr>
          <w:sz w:val="22"/>
        </w:rPr>
        <w:t xml:space="preserve"> the rate of spread for </w:t>
      </w:r>
      <w:r w:rsidR="008A45FB">
        <w:rPr>
          <w:sz w:val="22"/>
        </w:rPr>
        <w:t>[20xx]</w:t>
      </w:r>
      <w:r>
        <w:rPr>
          <w:sz w:val="22"/>
        </w:rPr>
        <w:t xml:space="preserve"> </w:t>
      </w:r>
      <w:r w:rsidR="008A45FB">
        <w:rPr>
          <w:sz w:val="22"/>
        </w:rPr>
        <w:t>calendar</w:t>
      </w:r>
      <w:r>
        <w:rPr>
          <w:sz w:val="22"/>
        </w:rPr>
        <w:t xml:space="preserve"> year. The </w:t>
      </w:r>
      <w:r w:rsidR="00611604">
        <w:rPr>
          <w:sz w:val="22"/>
        </w:rPr>
        <w:t>specific</w:t>
      </w:r>
      <w:r>
        <w:rPr>
          <w:sz w:val="22"/>
        </w:rPr>
        <w:t xml:space="preserve"> </w:t>
      </w:r>
      <w:r w:rsidR="00611604">
        <w:rPr>
          <w:sz w:val="22"/>
        </w:rPr>
        <w:t>areas</w:t>
      </w:r>
      <w:r>
        <w:rPr>
          <w:sz w:val="22"/>
        </w:rPr>
        <w:t xml:space="preserve"> to be probed shall include but are not limited to:</w:t>
      </w:r>
    </w:p>
    <w:p w:rsidR="00F63D92" w:rsidRDefault="00F63D92" w:rsidP="009F7C47">
      <w:pPr>
        <w:rPr>
          <w:sz w:val="22"/>
        </w:rPr>
      </w:pPr>
    </w:p>
    <w:p w:rsidR="00F63D92" w:rsidRDefault="008A45FB" w:rsidP="00611604">
      <w:pPr>
        <w:numPr>
          <w:ilvl w:val="0"/>
          <w:numId w:val="14"/>
        </w:numPr>
        <w:rPr>
          <w:sz w:val="22"/>
        </w:rPr>
      </w:pPr>
      <w:r>
        <w:rPr>
          <w:sz w:val="22"/>
        </w:rPr>
        <w:t>[list of locations]</w:t>
      </w:r>
    </w:p>
    <w:p w:rsidR="00F63D92" w:rsidRDefault="00F63D92" w:rsidP="009F7C47">
      <w:pPr>
        <w:rPr>
          <w:sz w:val="22"/>
        </w:rPr>
      </w:pPr>
    </w:p>
    <w:p w:rsidR="00F63D92" w:rsidRDefault="00F63D92" w:rsidP="009F7C47">
      <w:pPr>
        <w:rPr>
          <w:sz w:val="22"/>
        </w:rPr>
      </w:pPr>
      <w:r>
        <w:rPr>
          <w:sz w:val="22"/>
        </w:rPr>
        <w:t>The report produced should be brief and must summarize the green to red ratios and contain some photographic evidence of intensity of attack</w:t>
      </w:r>
      <w:r w:rsidR="008A45FB">
        <w:rPr>
          <w:sz w:val="22"/>
        </w:rPr>
        <w:t xml:space="preserve"> at [</w:t>
      </w:r>
      <w:r>
        <w:rPr>
          <w:sz w:val="22"/>
        </w:rPr>
        <w:t>locations</w:t>
      </w:r>
      <w:r w:rsidR="008A45FB">
        <w:rPr>
          <w:sz w:val="22"/>
        </w:rPr>
        <w:t>]</w:t>
      </w:r>
      <w:r>
        <w:rPr>
          <w:sz w:val="22"/>
        </w:rPr>
        <w:t xml:space="preserve">. </w:t>
      </w:r>
    </w:p>
    <w:p w:rsidR="00F63D92" w:rsidRDefault="00F63D92" w:rsidP="009F7C47">
      <w:pPr>
        <w:rPr>
          <w:sz w:val="22"/>
        </w:rPr>
      </w:pPr>
      <w:r>
        <w:rPr>
          <w:sz w:val="22"/>
        </w:rPr>
        <w:t xml:space="preserve"> </w:t>
      </w:r>
    </w:p>
    <w:p w:rsidR="009F7C47" w:rsidRDefault="009F7C47" w:rsidP="009F7C47">
      <w:pPr>
        <w:rPr>
          <w:b/>
          <w:sz w:val="28"/>
          <w:u w:val="single"/>
        </w:rPr>
      </w:pPr>
    </w:p>
    <w:p w:rsidR="009F7C47" w:rsidRDefault="009F7C47" w:rsidP="009F7C47">
      <w:pPr>
        <w:numPr>
          <w:ilvl w:val="0"/>
          <w:numId w:val="10"/>
        </w:numPr>
        <w:rPr>
          <w:b/>
          <w:u w:val="single"/>
        </w:rPr>
      </w:pPr>
      <w:r>
        <w:rPr>
          <w:b/>
          <w:u w:val="single"/>
        </w:rPr>
        <w:t>STANDARDS OF PERFORMANCE (Probing)</w:t>
      </w:r>
    </w:p>
    <w:p w:rsidR="009F7C47" w:rsidRDefault="009F7C47" w:rsidP="009F7C47">
      <w:pPr>
        <w:pStyle w:val="BodyText"/>
        <w:spacing w:before="0"/>
        <w:rPr>
          <w:rFonts w:ascii="Arial" w:hAnsi="Arial" w:cs="Arial"/>
          <w:sz w:val="20"/>
        </w:rPr>
      </w:pPr>
    </w:p>
    <w:p w:rsidR="009F7C47" w:rsidRPr="00C67604" w:rsidRDefault="009F7C47" w:rsidP="009F7C47">
      <w:pPr>
        <w:pStyle w:val="BodyText"/>
        <w:numPr>
          <w:ilvl w:val="1"/>
          <w:numId w:val="11"/>
        </w:numPr>
        <w:overflowPunct/>
        <w:autoSpaceDE/>
        <w:autoSpaceDN/>
        <w:adjustRightInd/>
        <w:spacing w:before="0"/>
        <w:textAlignment w:val="auto"/>
        <w:rPr>
          <w:rFonts w:ascii="Arial" w:hAnsi="Arial" w:cs="Arial"/>
          <w:sz w:val="20"/>
        </w:rPr>
      </w:pPr>
      <w:r w:rsidRPr="00C67604">
        <w:rPr>
          <w:rFonts w:ascii="Arial" w:hAnsi="Arial" w:cs="Arial"/>
          <w:sz w:val="20"/>
        </w:rPr>
        <w:t>Survey lines will proceed from the point of co</w:t>
      </w:r>
      <w:smartTag w:uri="urn:schemas-microsoft-com:office:smarttags" w:element="PersonName">
        <w:r w:rsidRPr="00C67604">
          <w:rPr>
            <w:rFonts w:ascii="Arial" w:hAnsi="Arial" w:cs="Arial"/>
            <w:sz w:val="20"/>
          </w:rPr>
          <w:t>mm</w:t>
        </w:r>
      </w:smartTag>
      <w:r w:rsidRPr="00C67604">
        <w:rPr>
          <w:rFonts w:ascii="Arial" w:hAnsi="Arial" w:cs="Arial"/>
          <w:sz w:val="20"/>
        </w:rPr>
        <w:t>encement (POC) towards the potential infestation.  Survey lines will proceed as directly as possible, but must run through susceptible timber types if these timber types are within 50 metres of the line of travel.</w:t>
      </w:r>
      <w:r w:rsidRPr="00C67604">
        <w:rPr>
          <w:rFonts w:ascii="Arial" w:hAnsi="Arial" w:cs="Arial"/>
          <w:sz w:val="20"/>
        </w:rPr>
        <w:br/>
      </w:r>
    </w:p>
    <w:p w:rsidR="009F7C47" w:rsidRPr="00C67604" w:rsidRDefault="009F7C47" w:rsidP="009F7C47">
      <w:pPr>
        <w:pStyle w:val="BodyText"/>
        <w:numPr>
          <w:ilvl w:val="1"/>
          <w:numId w:val="11"/>
        </w:numPr>
        <w:overflowPunct/>
        <w:autoSpaceDE/>
        <w:autoSpaceDN/>
        <w:adjustRightInd/>
        <w:spacing w:before="0"/>
        <w:textAlignment w:val="auto"/>
        <w:rPr>
          <w:rFonts w:ascii="Arial" w:hAnsi="Arial" w:cs="Arial"/>
          <w:sz w:val="20"/>
        </w:rPr>
      </w:pPr>
      <w:r w:rsidRPr="00C67604">
        <w:rPr>
          <w:rFonts w:ascii="Arial" w:hAnsi="Arial" w:cs="Arial"/>
          <w:sz w:val="20"/>
        </w:rPr>
        <w:t>Ribboning and Establishment</w:t>
      </w:r>
      <w:r>
        <w:rPr>
          <w:rFonts w:ascii="Arial" w:hAnsi="Arial" w:cs="Arial"/>
          <w:sz w:val="20"/>
        </w:rPr>
        <w:t>:</w:t>
      </w:r>
    </w:p>
    <w:p w:rsidR="009F7C47" w:rsidRPr="00C67604" w:rsidRDefault="009F7C47" w:rsidP="00FD7FB7">
      <w:pPr>
        <w:numPr>
          <w:ilvl w:val="0"/>
          <w:numId w:val="5"/>
        </w:numPr>
        <w:tabs>
          <w:tab w:val="clear" w:pos="360"/>
        </w:tabs>
        <w:ind w:left="1080"/>
        <w:rPr>
          <w:rFonts w:ascii="Arial" w:hAnsi="Arial" w:cs="Arial"/>
          <w:sz w:val="20"/>
        </w:rPr>
      </w:pPr>
      <w:smartTag w:uri="urn:schemas-microsoft-com:office:smarttags" w:element="stockticker">
        <w:r>
          <w:rPr>
            <w:rFonts w:ascii="Arial" w:hAnsi="Arial" w:cs="Arial"/>
            <w:sz w:val="20"/>
          </w:rPr>
          <w:t>GPS</w:t>
        </w:r>
      </w:smartTag>
      <w:r>
        <w:rPr>
          <w:rFonts w:ascii="Arial" w:hAnsi="Arial" w:cs="Arial"/>
          <w:sz w:val="20"/>
        </w:rPr>
        <w:t xml:space="preserve"> locate a POC.</w:t>
      </w:r>
      <w:r w:rsidRPr="00C67604">
        <w:rPr>
          <w:rFonts w:ascii="Arial" w:hAnsi="Arial" w:cs="Arial"/>
          <w:sz w:val="20"/>
        </w:rPr>
        <w:t xml:space="preserve"> </w:t>
      </w:r>
      <w:r w:rsidR="00EE4803">
        <w:rPr>
          <w:rFonts w:ascii="Arial" w:hAnsi="Arial" w:cs="Arial"/>
          <w:sz w:val="20"/>
        </w:rPr>
        <w:t>Field m</w:t>
      </w:r>
      <w:r w:rsidRPr="00C67604">
        <w:rPr>
          <w:rFonts w:ascii="Arial" w:hAnsi="Arial" w:cs="Arial"/>
          <w:sz w:val="20"/>
        </w:rPr>
        <w:t xml:space="preserve">ark the POC </w:t>
      </w:r>
      <w:r>
        <w:rPr>
          <w:rFonts w:ascii="Arial" w:hAnsi="Arial" w:cs="Arial"/>
          <w:sz w:val="20"/>
        </w:rPr>
        <w:t xml:space="preserve">in a “light touch manor” ensuring that it can be found but is </w:t>
      </w:r>
      <w:r w:rsidR="00EE4803">
        <w:rPr>
          <w:rFonts w:ascii="Arial" w:hAnsi="Arial" w:cs="Arial"/>
          <w:sz w:val="20"/>
        </w:rPr>
        <w:t>discretely</w:t>
      </w:r>
      <w:r>
        <w:rPr>
          <w:rFonts w:ascii="Arial" w:hAnsi="Arial" w:cs="Arial"/>
          <w:sz w:val="20"/>
        </w:rPr>
        <w:t xml:space="preserve"> located </w:t>
      </w:r>
      <w:r w:rsidR="00EE4803">
        <w:rPr>
          <w:rFonts w:ascii="Arial" w:hAnsi="Arial" w:cs="Arial"/>
          <w:sz w:val="20"/>
        </w:rPr>
        <w:t xml:space="preserve">specifically if it is </w:t>
      </w:r>
      <w:r>
        <w:rPr>
          <w:rFonts w:ascii="Arial" w:hAnsi="Arial" w:cs="Arial"/>
          <w:sz w:val="20"/>
        </w:rPr>
        <w:t xml:space="preserve">adjacent to highly </w:t>
      </w:r>
      <w:r w:rsidR="00DA1576">
        <w:rPr>
          <w:rFonts w:ascii="Arial" w:hAnsi="Arial" w:cs="Arial"/>
          <w:sz w:val="20"/>
        </w:rPr>
        <w:t>visible</w:t>
      </w:r>
      <w:r>
        <w:rPr>
          <w:rFonts w:ascii="Arial" w:hAnsi="Arial" w:cs="Arial"/>
          <w:sz w:val="20"/>
        </w:rPr>
        <w:t xml:space="preserve"> areas. Only </w:t>
      </w:r>
      <w:r w:rsidR="00DA1576">
        <w:rPr>
          <w:rFonts w:ascii="Arial" w:hAnsi="Arial" w:cs="Arial"/>
          <w:sz w:val="20"/>
        </w:rPr>
        <w:t>a single pair of ribbons jointly tied are</w:t>
      </w:r>
      <w:r>
        <w:rPr>
          <w:rFonts w:ascii="Arial" w:hAnsi="Arial" w:cs="Arial"/>
          <w:sz w:val="20"/>
        </w:rPr>
        <w:t xml:space="preserve"> </w:t>
      </w:r>
      <w:r w:rsidR="00DA1576">
        <w:rPr>
          <w:rFonts w:ascii="Arial" w:hAnsi="Arial" w:cs="Arial"/>
          <w:sz w:val="20"/>
        </w:rPr>
        <w:t>required</w:t>
      </w:r>
      <w:r>
        <w:rPr>
          <w:rFonts w:ascii="Arial" w:hAnsi="Arial" w:cs="Arial"/>
          <w:sz w:val="20"/>
        </w:rPr>
        <w:t xml:space="preserve">. One </w:t>
      </w:r>
      <w:r w:rsidR="00DA1576">
        <w:rPr>
          <w:rFonts w:ascii="Arial" w:hAnsi="Arial" w:cs="Arial"/>
          <w:sz w:val="20"/>
        </w:rPr>
        <w:t>colour</w:t>
      </w:r>
      <w:r>
        <w:rPr>
          <w:rFonts w:ascii="Arial" w:hAnsi="Arial" w:cs="Arial"/>
          <w:sz w:val="20"/>
        </w:rPr>
        <w:t xml:space="preserve"> shall be </w:t>
      </w:r>
      <w:r w:rsidR="005A78AA">
        <w:rPr>
          <w:rFonts w:ascii="Arial" w:hAnsi="Arial" w:cs="Arial"/>
          <w:b/>
          <w:sz w:val="20"/>
        </w:rPr>
        <w:t>Green</w:t>
      </w:r>
      <w:r>
        <w:rPr>
          <w:rFonts w:ascii="Arial" w:hAnsi="Arial" w:cs="Arial"/>
          <w:sz w:val="20"/>
        </w:rPr>
        <w:t xml:space="preserve"> </w:t>
      </w:r>
      <w:r w:rsidRPr="00C67604">
        <w:rPr>
          <w:rFonts w:ascii="Arial" w:hAnsi="Arial" w:cs="Arial"/>
          <w:sz w:val="20"/>
        </w:rPr>
        <w:t>with “</w:t>
      </w:r>
      <w:r w:rsidRPr="00C67604">
        <w:rPr>
          <w:rFonts w:ascii="Arial" w:hAnsi="Arial" w:cs="Arial"/>
          <w:b/>
          <w:sz w:val="20"/>
        </w:rPr>
        <w:t>Beetle</w:t>
      </w:r>
      <w:r w:rsidRPr="00C67604">
        <w:rPr>
          <w:rFonts w:ascii="Arial" w:hAnsi="Arial" w:cs="Arial"/>
          <w:sz w:val="20"/>
        </w:rPr>
        <w:t xml:space="preserve"> </w:t>
      </w:r>
      <w:r w:rsidRPr="00C67604">
        <w:rPr>
          <w:rFonts w:ascii="Arial" w:hAnsi="Arial" w:cs="Arial"/>
          <w:b/>
          <w:sz w:val="20"/>
        </w:rPr>
        <w:t>Probe Line</w:t>
      </w:r>
      <w:r w:rsidRPr="00C67604">
        <w:rPr>
          <w:rFonts w:ascii="Arial" w:hAnsi="Arial" w:cs="Arial"/>
          <w:sz w:val="20"/>
        </w:rPr>
        <w:t>” in black notation</w:t>
      </w:r>
      <w:r>
        <w:rPr>
          <w:rFonts w:ascii="Arial" w:hAnsi="Arial" w:cs="Arial"/>
          <w:sz w:val="20"/>
        </w:rPr>
        <w:t xml:space="preserve"> on it and the other shall be Yellow which you will mark to indicate the following information; </w:t>
      </w:r>
      <w:r w:rsidRPr="00C67604">
        <w:rPr>
          <w:rFonts w:ascii="Arial" w:hAnsi="Arial" w:cs="Arial"/>
          <w:sz w:val="20"/>
        </w:rPr>
        <w:t>site number(s), date, bearing of first segment of line and crew person’s initial’s.</w:t>
      </w:r>
    </w:p>
    <w:p w:rsidR="009F7C47" w:rsidRPr="00C67604" w:rsidRDefault="009F7C47" w:rsidP="00FD7FB7">
      <w:pPr>
        <w:numPr>
          <w:ilvl w:val="0"/>
          <w:numId w:val="5"/>
        </w:numPr>
        <w:tabs>
          <w:tab w:val="clear" w:pos="360"/>
          <w:tab w:val="num" w:pos="1080"/>
        </w:tabs>
        <w:ind w:left="1080"/>
        <w:rPr>
          <w:rFonts w:ascii="Arial" w:hAnsi="Arial" w:cs="Arial"/>
          <w:sz w:val="20"/>
        </w:rPr>
      </w:pPr>
      <w:r w:rsidRPr="00C67604">
        <w:rPr>
          <w:rFonts w:ascii="Arial" w:hAnsi="Arial" w:cs="Arial"/>
          <w:sz w:val="20"/>
        </w:rPr>
        <w:t xml:space="preserve">Survey lines </w:t>
      </w:r>
      <w:r w:rsidRPr="009F7C47">
        <w:rPr>
          <w:rFonts w:ascii="Arial" w:hAnsi="Arial" w:cs="Arial"/>
          <w:b/>
          <w:sz w:val="20"/>
        </w:rPr>
        <w:t>will not be marked</w:t>
      </w:r>
      <w:r w:rsidRPr="00C67604">
        <w:rPr>
          <w:rFonts w:ascii="Arial" w:hAnsi="Arial" w:cs="Arial"/>
          <w:sz w:val="20"/>
        </w:rPr>
        <w:t xml:space="preserve"> with flagging ribbon</w:t>
      </w:r>
      <w:r w:rsidR="00DA1576">
        <w:rPr>
          <w:rFonts w:ascii="Arial" w:hAnsi="Arial" w:cs="Arial"/>
          <w:sz w:val="20"/>
        </w:rPr>
        <w:t>, nor will hip chain string be used.</w:t>
      </w:r>
    </w:p>
    <w:p w:rsidR="009F7C47" w:rsidRPr="00C67604" w:rsidRDefault="009F7C47" w:rsidP="00FD7FB7">
      <w:pPr>
        <w:numPr>
          <w:ilvl w:val="0"/>
          <w:numId w:val="5"/>
        </w:numPr>
        <w:tabs>
          <w:tab w:val="clear" w:pos="360"/>
          <w:tab w:val="num" w:pos="1080"/>
        </w:tabs>
        <w:ind w:left="1080"/>
        <w:rPr>
          <w:rFonts w:ascii="Arial" w:hAnsi="Arial" w:cs="Arial"/>
          <w:sz w:val="20"/>
        </w:rPr>
      </w:pPr>
      <w:r w:rsidRPr="00C67604">
        <w:rPr>
          <w:rFonts w:ascii="Arial" w:hAnsi="Arial" w:cs="Arial"/>
          <w:sz w:val="20"/>
        </w:rPr>
        <w:t xml:space="preserve">A station will be established at each infestation centre.  A non-infested Pine tree, or preferably a tree of another species, shall be </w:t>
      </w:r>
      <w:r w:rsidR="00DA7B56">
        <w:rPr>
          <w:rFonts w:ascii="Arial" w:hAnsi="Arial" w:cs="Arial"/>
          <w:sz w:val="20"/>
        </w:rPr>
        <w:t xml:space="preserve">flagged </w:t>
      </w:r>
      <w:r w:rsidR="00DA1576">
        <w:rPr>
          <w:rFonts w:ascii="Arial" w:hAnsi="Arial" w:cs="Arial"/>
          <w:sz w:val="20"/>
        </w:rPr>
        <w:t xml:space="preserve">in </w:t>
      </w:r>
      <w:r w:rsidR="00DA7B56">
        <w:rPr>
          <w:rFonts w:ascii="Arial" w:hAnsi="Arial" w:cs="Arial"/>
          <w:sz w:val="20"/>
        </w:rPr>
        <w:t>a “light touch manor” ensuring that it can be found</w:t>
      </w:r>
      <w:r w:rsidRPr="00C67604">
        <w:rPr>
          <w:rFonts w:ascii="Arial" w:hAnsi="Arial" w:cs="Arial"/>
          <w:sz w:val="20"/>
        </w:rPr>
        <w:t xml:space="preserve">.  The </w:t>
      </w:r>
      <w:r w:rsidR="00DA1576">
        <w:rPr>
          <w:rFonts w:ascii="Arial" w:hAnsi="Arial" w:cs="Arial"/>
          <w:sz w:val="20"/>
        </w:rPr>
        <w:t xml:space="preserve">center shall be ribboned with two pairs ribbon, one being  </w:t>
      </w:r>
      <w:r w:rsidR="005A78AA">
        <w:rPr>
          <w:rFonts w:ascii="Arial" w:hAnsi="Arial" w:cs="Arial"/>
          <w:b/>
          <w:sz w:val="20"/>
        </w:rPr>
        <w:t>Green</w:t>
      </w:r>
      <w:r w:rsidR="00DA1576">
        <w:rPr>
          <w:rFonts w:ascii="Arial" w:hAnsi="Arial" w:cs="Arial"/>
          <w:sz w:val="20"/>
        </w:rPr>
        <w:t xml:space="preserve"> </w:t>
      </w:r>
      <w:r w:rsidR="00DA1576" w:rsidRPr="00C67604">
        <w:rPr>
          <w:rFonts w:ascii="Arial" w:hAnsi="Arial" w:cs="Arial"/>
          <w:sz w:val="20"/>
        </w:rPr>
        <w:t>with “</w:t>
      </w:r>
      <w:r w:rsidR="00DA1576" w:rsidRPr="00C67604">
        <w:rPr>
          <w:rFonts w:ascii="Arial" w:hAnsi="Arial" w:cs="Arial"/>
          <w:b/>
          <w:sz w:val="20"/>
        </w:rPr>
        <w:t>Beetle</w:t>
      </w:r>
      <w:r w:rsidR="00DA1576" w:rsidRPr="00C67604">
        <w:rPr>
          <w:rFonts w:ascii="Arial" w:hAnsi="Arial" w:cs="Arial"/>
          <w:sz w:val="20"/>
        </w:rPr>
        <w:t xml:space="preserve"> </w:t>
      </w:r>
      <w:r w:rsidR="00DA1576" w:rsidRPr="00C67604">
        <w:rPr>
          <w:rFonts w:ascii="Arial" w:hAnsi="Arial" w:cs="Arial"/>
          <w:b/>
          <w:sz w:val="20"/>
        </w:rPr>
        <w:t>Probe Line</w:t>
      </w:r>
      <w:r w:rsidR="00DA1576" w:rsidRPr="00C67604">
        <w:rPr>
          <w:rFonts w:ascii="Arial" w:hAnsi="Arial" w:cs="Arial"/>
          <w:sz w:val="20"/>
        </w:rPr>
        <w:t>” in black notation</w:t>
      </w:r>
      <w:r w:rsidR="00DA1576">
        <w:rPr>
          <w:rFonts w:ascii="Arial" w:hAnsi="Arial" w:cs="Arial"/>
          <w:sz w:val="20"/>
        </w:rPr>
        <w:t xml:space="preserve"> on it and the other shall be Yellow which you will mark to indicate the following information; </w:t>
      </w:r>
      <w:r w:rsidRPr="00C67604">
        <w:rPr>
          <w:rFonts w:ascii="Arial" w:hAnsi="Arial" w:cs="Arial"/>
          <w:sz w:val="20"/>
        </w:rPr>
        <w:t>site number, number and classification of infested trees found, date, and crew's initials.  Each infestation centre (Waypoint ID) will be geo-referenced using the Global Positioning System (</w:t>
      </w:r>
      <w:smartTag w:uri="urn:schemas-microsoft-com:office:smarttags" w:element="stockticker">
        <w:r w:rsidRPr="00C67604">
          <w:rPr>
            <w:rFonts w:ascii="Arial" w:hAnsi="Arial" w:cs="Arial"/>
            <w:sz w:val="20"/>
          </w:rPr>
          <w:t>GPS</w:t>
        </w:r>
      </w:smartTag>
      <w:r w:rsidRPr="00C67604">
        <w:rPr>
          <w:rFonts w:ascii="Arial" w:hAnsi="Arial" w:cs="Arial"/>
          <w:sz w:val="20"/>
        </w:rPr>
        <w:t xml:space="preserve">). </w:t>
      </w:r>
    </w:p>
    <w:p w:rsidR="009F7C47" w:rsidRDefault="009F7C47" w:rsidP="00FD7FB7">
      <w:pPr>
        <w:numPr>
          <w:ilvl w:val="0"/>
          <w:numId w:val="7"/>
        </w:numPr>
        <w:tabs>
          <w:tab w:val="clear" w:pos="360"/>
          <w:tab w:val="num" w:pos="1080"/>
        </w:tabs>
        <w:ind w:left="1080"/>
        <w:rPr>
          <w:rFonts w:ascii="Arial" w:hAnsi="Arial" w:cs="Arial"/>
          <w:sz w:val="20"/>
        </w:rPr>
      </w:pPr>
      <w:r w:rsidRPr="00C67604">
        <w:rPr>
          <w:rFonts w:ascii="Arial" w:hAnsi="Arial" w:cs="Arial"/>
          <w:sz w:val="20"/>
        </w:rPr>
        <w:t>All infestation sites must be tied into</w:t>
      </w:r>
      <w:r w:rsidR="00DA1576">
        <w:rPr>
          <w:rFonts w:ascii="Arial" w:hAnsi="Arial" w:cs="Arial"/>
          <w:sz w:val="20"/>
        </w:rPr>
        <w:t xml:space="preserve"> the most logical access route POC.</w:t>
      </w:r>
    </w:p>
    <w:p w:rsidR="009F7C47" w:rsidRPr="00C67604" w:rsidRDefault="009F7C47" w:rsidP="009F7C47">
      <w:pPr>
        <w:ind w:left="1080"/>
        <w:rPr>
          <w:rFonts w:ascii="Arial" w:hAnsi="Arial" w:cs="Arial"/>
          <w:sz w:val="20"/>
        </w:rPr>
      </w:pPr>
    </w:p>
    <w:p w:rsidR="009F7C47" w:rsidRPr="008A45FB" w:rsidRDefault="009F7C47" w:rsidP="009F7C47">
      <w:pPr>
        <w:pStyle w:val="EndnoteText"/>
        <w:numPr>
          <w:ilvl w:val="0"/>
          <w:numId w:val="12"/>
        </w:numPr>
        <w:spacing w:before="120" w:after="120"/>
        <w:rPr>
          <w:rFonts w:ascii="Arial" w:hAnsi="Arial" w:cs="Arial"/>
        </w:rPr>
      </w:pPr>
      <w:r w:rsidRPr="008A45FB">
        <w:rPr>
          <w:rFonts w:ascii="Arial" w:hAnsi="Arial" w:cs="Arial"/>
        </w:rPr>
        <w:t>Note: This Ribboning and Establishment standard only applies to sites where infested trees are located. If a site has no currently infested trees, an Infestation center is required to be established and a probe card completed including the GPS location; however, no flagging or POC is required for the site. Also, in areas of the TSA that are deemed to be sensitive (e.g. Parks, Co</w:t>
      </w:r>
      <w:smartTag w:uri="urn:schemas-microsoft-com:office:smarttags" w:element="PersonName">
        <w:r w:rsidRPr="008A45FB">
          <w:rPr>
            <w:rFonts w:ascii="Arial" w:hAnsi="Arial" w:cs="Arial"/>
          </w:rPr>
          <w:t>mm</w:t>
        </w:r>
      </w:smartTag>
      <w:r w:rsidRPr="008A45FB">
        <w:rPr>
          <w:rFonts w:ascii="Arial" w:hAnsi="Arial" w:cs="Arial"/>
        </w:rPr>
        <w:t xml:space="preserve">unity Forest, Core Ecosystems, SMZ 1’s, access through or directly adjacent to established recreational trails, Private Land and other special areas as determined from time to time), hip chains are not to be used or the string must be removed post survey, very light touch flagging will be used and no permanent metal tags and blazes are </w:t>
      </w:r>
      <w:r w:rsidRPr="008A45FB">
        <w:rPr>
          <w:rFonts w:ascii="Arial" w:hAnsi="Arial" w:cs="Arial"/>
        </w:rPr>
        <w:lastRenderedPageBreak/>
        <w:t>to be established. In these instances, probing contractors and subsequent treatment contracts will be required to provide accurate UTM’s (GPS locations) for the infestation centers and POC’s to facilitate relocating the survey area. Marking of infested trees in these areas is also to be completed to a “light touch” standard by reducing the size of numbers on the trees and minimizing the overall amount of paint used. The probe card map completed at each of these sensitive sites is to be very accurate to facilitate the subsequent treatment contractor’s ability to locate the targeted treatment trees.</w:t>
      </w:r>
    </w:p>
    <w:p w:rsidR="009F7C47" w:rsidRDefault="009F7C47" w:rsidP="009F7C47">
      <w:pPr>
        <w:pStyle w:val="EndnoteText"/>
        <w:rPr>
          <w:rFonts w:ascii="Arial" w:hAnsi="Arial" w:cs="Arial"/>
        </w:rPr>
      </w:pPr>
    </w:p>
    <w:p w:rsidR="009F7C47" w:rsidRPr="00C67604" w:rsidRDefault="009F7C47" w:rsidP="009F7C47">
      <w:pPr>
        <w:pStyle w:val="BodyText"/>
        <w:numPr>
          <w:ilvl w:val="1"/>
          <w:numId w:val="11"/>
        </w:numPr>
        <w:overflowPunct/>
        <w:autoSpaceDE/>
        <w:autoSpaceDN/>
        <w:adjustRightInd/>
        <w:spacing w:before="0"/>
        <w:textAlignment w:val="auto"/>
        <w:rPr>
          <w:rFonts w:ascii="Arial" w:hAnsi="Arial" w:cs="Arial"/>
          <w:sz w:val="20"/>
        </w:rPr>
      </w:pPr>
      <w:r w:rsidRPr="00C67604">
        <w:rPr>
          <w:rFonts w:ascii="Arial" w:hAnsi="Arial" w:cs="Arial"/>
          <w:sz w:val="20"/>
        </w:rPr>
        <w:t>Crews are responsible for noting the following information from survey lines on field traverse sheets:</w:t>
      </w:r>
    </w:p>
    <w:p w:rsidR="009F7C47" w:rsidRPr="00C67604" w:rsidRDefault="009F7C47" w:rsidP="009F7C47">
      <w:pPr>
        <w:numPr>
          <w:ilvl w:val="0"/>
          <w:numId w:val="8"/>
        </w:numPr>
        <w:rPr>
          <w:rFonts w:ascii="Arial" w:hAnsi="Arial" w:cs="Arial"/>
          <w:sz w:val="20"/>
        </w:rPr>
      </w:pPr>
      <w:r w:rsidRPr="00C67604">
        <w:rPr>
          <w:rFonts w:ascii="Arial" w:hAnsi="Arial" w:cs="Arial"/>
          <w:sz w:val="20"/>
        </w:rPr>
        <w:t>The distance and compass bearing of all access and survey lines,</w:t>
      </w:r>
    </w:p>
    <w:p w:rsidR="009F7C47" w:rsidRPr="00C67604" w:rsidRDefault="009F7C47" w:rsidP="009F7C47">
      <w:pPr>
        <w:numPr>
          <w:ilvl w:val="0"/>
          <w:numId w:val="8"/>
        </w:numPr>
        <w:rPr>
          <w:rFonts w:ascii="Arial" w:hAnsi="Arial" w:cs="Arial"/>
          <w:sz w:val="20"/>
        </w:rPr>
      </w:pPr>
      <w:r w:rsidRPr="00C67604">
        <w:rPr>
          <w:rFonts w:ascii="Arial" w:hAnsi="Arial" w:cs="Arial"/>
          <w:sz w:val="20"/>
        </w:rPr>
        <w:t>Site infestation centers (Waypoint ID),</w:t>
      </w:r>
    </w:p>
    <w:p w:rsidR="009F7C47" w:rsidRPr="00C67604" w:rsidRDefault="009F7C47" w:rsidP="009F7C47">
      <w:pPr>
        <w:numPr>
          <w:ilvl w:val="0"/>
          <w:numId w:val="8"/>
        </w:numPr>
        <w:rPr>
          <w:rFonts w:ascii="Arial" w:hAnsi="Arial" w:cs="Arial"/>
          <w:sz w:val="20"/>
        </w:rPr>
      </w:pPr>
      <w:r w:rsidRPr="00C67604">
        <w:rPr>
          <w:rFonts w:ascii="Arial" w:hAnsi="Arial" w:cs="Arial"/>
          <w:sz w:val="20"/>
        </w:rPr>
        <w:t>Location of treatment trees with respect to the infestation centre,</w:t>
      </w:r>
    </w:p>
    <w:p w:rsidR="009F7C47" w:rsidRPr="00C67604" w:rsidRDefault="009F7C47" w:rsidP="009F7C47">
      <w:pPr>
        <w:numPr>
          <w:ilvl w:val="0"/>
          <w:numId w:val="8"/>
        </w:numPr>
        <w:rPr>
          <w:rFonts w:ascii="Arial" w:hAnsi="Arial" w:cs="Arial"/>
          <w:sz w:val="20"/>
        </w:rPr>
      </w:pPr>
      <w:r w:rsidRPr="00C67604">
        <w:rPr>
          <w:rFonts w:ascii="Arial" w:hAnsi="Arial" w:cs="Arial"/>
          <w:sz w:val="20"/>
        </w:rPr>
        <w:t>Creeks and swamps,</w:t>
      </w:r>
    </w:p>
    <w:p w:rsidR="009F7C47" w:rsidRPr="00C67604" w:rsidRDefault="009F7C47" w:rsidP="009F7C47">
      <w:pPr>
        <w:numPr>
          <w:ilvl w:val="0"/>
          <w:numId w:val="8"/>
        </w:numPr>
        <w:rPr>
          <w:rFonts w:ascii="Arial" w:hAnsi="Arial" w:cs="Arial"/>
          <w:sz w:val="20"/>
        </w:rPr>
      </w:pPr>
      <w:r w:rsidRPr="00C67604">
        <w:rPr>
          <w:rFonts w:ascii="Arial" w:hAnsi="Arial" w:cs="Arial"/>
          <w:sz w:val="20"/>
        </w:rPr>
        <w:t>Blow</w:t>
      </w:r>
      <w:r>
        <w:rPr>
          <w:rFonts w:ascii="Arial" w:hAnsi="Arial" w:cs="Arial"/>
          <w:sz w:val="20"/>
        </w:rPr>
        <w:t xml:space="preserve"> </w:t>
      </w:r>
      <w:r w:rsidRPr="00C67604">
        <w:rPr>
          <w:rFonts w:ascii="Arial" w:hAnsi="Arial" w:cs="Arial"/>
          <w:sz w:val="20"/>
        </w:rPr>
        <w:t>down,</w:t>
      </w:r>
    </w:p>
    <w:p w:rsidR="009F7C47" w:rsidRPr="00C67604" w:rsidRDefault="009F7C47" w:rsidP="009F7C47">
      <w:pPr>
        <w:numPr>
          <w:ilvl w:val="0"/>
          <w:numId w:val="8"/>
        </w:numPr>
        <w:rPr>
          <w:rFonts w:ascii="Arial" w:hAnsi="Arial" w:cs="Arial"/>
          <w:sz w:val="20"/>
        </w:rPr>
      </w:pPr>
      <w:r w:rsidRPr="00C67604">
        <w:rPr>
          <w:rFonts w:ascii="Arial" w:hAnsi="Arial" w:cs="Arial"/>
          <w:sz w:val="20"/>
        </w:rPr>
        <w:t>Percent of slope at 100 metre intervals, if more than 10%,</w:t>
      </w:r>
    </w:p>
    <w:p w:rsidR="009F7C47" w:rsidRPr="00C67604" w:rsidRDefault="009F7C47" w:rsidP="009F7C47">
      <w:pPr>
        <w:numPr>
          <w:ilvl w:val="0"/>
          <w:numId w:val="8"/>
        </w:numPr>
        <w:rPr>
          <w:rFonts w:ascii="Arial" w:hAnsi="Arial" w:cs="Arial"/>
          <w:sz w:val="20"/>
        </w:rPr>
      </w:pPr>
      <w:r w:rsidRPr="00C67604">
        <w:rPr>
          <w:rFonts w:ascii="Arial" w:hAnsi="Arial" w:cs="Arial"/>
          <w:sz w:val="20"/>
        </w:rPr>
        <w:t>Percent of slope at the centre of each infestation,</w:t>
      </w:r>
    </w:p>
    <w:p w:rsidR="009F7C47" w:rsidRPr="00C67604" w:rsidRDefault="009F7C47" w:rsidP="009F7C47">
      <w:pPr>
        <w:numPr>
          <w:ilvl w:val="0"/>
          <w:numId w:val="8"/>
        </w:numPr>
        <w:rPr>
          <w:rFonts w:ascii="Arial" w:hAnsi="Arial" w:cs="Arial"/>
          <w:sz w:val="20"/>
        </w:rPr>
      </w:pPr>
      <w:r w:rsidRPr="00C67604">
        <w:rPr>
          <w:rFonts w:ascii="Arial" w:hAnsi="Arial" w:cs="Arial"/>
          <w:sz w:val="20"/>
        </w:rPr>
        <w:t>Topography,</w:t>
      </w:r>
    </w:p>
    <w:p w:rsidR="009F7C47" w:rsidRPr="00C67604" w:rsidRDefault="009F7C47" w:rsidP="009F7C47">
      <w:pPr>
        <w:numPr>
          <w:ilvl w:val="0"/>
          <w:numId w:val="8"/>
        </w:numPr>
        <w:rPr>
          <w:rFonts w:ascii="Arial" w:hAnsi="Arial" w:cs="Arial"/>
          <w:sz w:val="20"/>
        </w:rPr>
      </w:pPr>
      <w:r w:rsidRPr="00C67604">
        <w:rPr>
          <w:rFonts w:ascii="Arial" w:hAnsi="Arial" w:cs="Arial"/>
          <w:sz w:val="20"/>
        </w:rPr>
        <w:t>Other pest activity,</w:t>
      </w:r>
    </w:p>
    <w:p w:rsidR="009F7C47" w:rsidRPr="00C67604" w:rsidRDefault="009F7C47" w:rsidP="009F7C47">
      <w:pPr>
        <w:numPr>
          <w:ilvl w:val="0"/>
          <w:numId w:val="8"/>
        </w:numPr>
        <w:rPr>
          <w:rFonts w:ascii="Arial" w:hAnsi="Arial" w:cs="Arial"/>
          <w:sz w:val="20"/>
        </w:rPr>
      </w:pPr>
      <w:r w:rsidRPr="00C67604">
        <w:rPr>
          <w:rFonts w:ascii="Arial" w:hAnsi="Arial" w:cs="Arial"/>
          <w:sz w:val="20"/>
        </w:rPr>
        <w:t>All field notes must be legible, have a POC, bearing change, air photo numbers if being used, and any other pertinent information as required.</w:t>
      </w:r>
    </w:p>
    <w:p w:rsidR="009F7C47" w:rsidRPr="00C67604" w:rsidRDefault="009F7C47" w:rsidP="009F7C47">
      <w:pPr>
        <w:tabs>
          <w:tab w:val="num" w:pos="1080"/>
        </w:tabs>
        <w:ind w:left="1080"/>
        <w:rPr>
          <w:rFonts w:ascii="Arial" w:hAnsi="Arial" w:cs="Arial"/>
          <w:sz w:val="20"/>
        </w:rPr>
      </w:pPr>
    </w:p>
    <w:p w:rsidR="009F7C47" w:rsidRPr="00C67604" w:rsidRDefault="009F7C47" w:rsidP="009F7C47">
      <w:pPr>
        <w:pStyle w:val="BodyTextIndent2"/>
        <w:spacing w:after="0" w:line="240" w:lineRule="auto"/>
        <w:ind w:left="720" w:hanging="720"/>
        <w:rPr>
          <w:rFonts w:ascii="Arial" w:hAnsi="Arial" w:cs="Arial"/>
          <w:sz w:val="20"/>
        </w:rPr>
      </w:pPr>
      <w:r>
        <w:rPr>
          <w:rFonts w:ascii="Arial" w:hAnsi="Arial" w:cs="Arial"/>
          <w:sz w:val="20"/>
          <w:lang w:val="en-CA"/>
        </w:rPr>
        <w:t>1</w:t>
      </w:r>
      <w:r w:rsidRPr="000E76FD">
        <w:rPr>
          <w:rFonts w:ascii="Arial" w:hAnsi="Arial" w:cs="Arial"/>
          <w:sz w:val="20"/>
          <w:lang w:val="en-CA"/>
        </w:rPr>
        <w:t>.0</w:t>
      </w:r>
      <w:r>
        <w:rPr>
          <w:rFonts w:ascii="Arial" w:hAnsi="Arial" w:cs="Arial"/>
          <w:sz w:val="20"/>
          <w:lang w:val="en-CA"/>
        </w:rPr>
        <w:t>4</w:t>
      </w:r>
      <w:r w:rsidRPr="00C67604">
        <w:rPr>
          <w:rFonts w:ascii="Arial" w:hAnsi="Arial" w:cs="Arial"/>
          <w:sz w:val="20"/>
        </w:rPr>
        <w:tab/>
        <w:t>Bark beetle probe cards will be supplied by the Contract Coordinator to tally the status and number of trees found at each infestation site:</w:t>
      </w:r>
    </w:p>
    <w:p w:rsidR="009F7C47" w:rsidRPr="00C67604" w:rsidRDefault="009F7C47" w:rsidP="00FD7FB7">
      <w:pPr>
        <w:numPr>
          <w:ilvl w:val="0"/>
          <w:numId w:val="6"/>
        </w:numPr>
        <w:tabs>
          <w:tab w:val="clear" w:pos="360"/>
          <w:tab w:val="num" w:pos="1080"/>
        </w:tabs>
        <w:ind w:left="1080"/>
        <w:rPr>
          <w:rFonts w:ascii="Arial" w:hAnsi="Arial" w:cs="Arial"/>
          <w:sz w:val="20"/>
        </w:rPr>
      </w:pPr>
      <w:r w:rsidRPr="00C67604">
        <w:rPr>
          <w:rFonts w:ascii="Arial" w:hAnsi="Arial" w:cs="Arial"/>
          <w:sz w:val="20"/>
        </w:rPr>
        <w:t xml:space="preserve">All trees within a </w:t>
      </w:r>
      <w:r w:rsidRPr="00C67604">
        <w:rPr>
          <w:rFonts w:ascii="Arial" w:hAnsi="Arial" w:cs="Arial"/>
          <w:b/>
          <w:sz w:val="20"/>
        </w:rPr>
        <w:t>100 metre</w:t>
      </w:r>
      <w:r w:rsidRPr="00C67604">
        <w:rPr>
          <w:rFonts w:ascii="Arial" w:hAnsi="Arial" w:cs="Arial"/>
          <w:sz w:val="20"/>
        </w:rPr>
        <w:t xml:space="preserve"> radius of any red or green attack tree must be assessed for beetle activity,</w:t>
      </w:r>
    </w:p>
    <w:p w:rsidR="009F7C47" w:rsidRPr="00C67604" w:rsidRDefault="009F7C47" w:rsidP="00FD7FB7">
      <w:pPr>
        <w:numPr>
          <w:ilvl w:val="0"/>
          <w:numId w:val="6"/>
        </w:numPr>
        <w:tabs>
          <w:tab w:val="clear" w:pos="360"/>
          <w:tab w:val="num" w:pos="1080"/>
        </w:tabs>
        <w:ind w:left="1080"/>
        <w:rPr>
          <w:rFonts w:ascii="Arial" w:hAnsi="Arial" w:cs="Arial"/>
          <w:sz w:val="20"/>
        </w:rPr>
      </w:pPr>
      <w:r w:rsidRPr="00C67604">
        <w:rPr>
          <w:rFonts w:ascii="Arial" w:hAnsi="Arial" w:cs="Arial"/>
          <w:sz w:val="20"/>
        </w:rPr>
        <w:t>Other pest activity,</w:t>
      </w:r>
    </w:p>
    <w:p w:rsidR="009F7C47" w:rsidRPr="00C67604" w:rsidRDefault="009F7C47" w:rsidP="00FD7FB7">
      <w:pPr>
        <w:numPr>
          <w:ilvl w:val="0"/>
          <w:numId w:val="6"/>
        </w:numPr>
        <w:tabs>
          <w:tab w:val="clear" w:pos="360"/>
          <w:tab w:val="num" w:pos="1080"/>
        </w:tabs>
        <w:ind w:left="1080"/>
        <w:rPr>
          <w:rFonts w:ascii="Arial" w:hAnsi="Arial" w:cs="Arial"/>
          <w:sz w:val="20"/>
        </w:rPr>
      </w:pPr>
      <w:r w:rsidRPr="00C67604">
        <w:rPr>
          <w:rFonts w:ascii="Arial" w:hAnsi="Arial" w:cs="Arial"/>
          <w:sz w:val="20"/>
        </w:rPr>
        <w:t>Access problems for treatment types (i.e. fall and burn, logging etc.),</w:t>
      </w:r>
    </w:p>
    <w:p w:rsidR="009F7C47" w:rsidRPr="00C67604" w:rsidRDefault="009F7C47" w:rsidP="00FD7FB7">
      <w:pPr>
        <w:numPr>
          <w:ilvl w:val="0"/>
          <w:numId w:val="6"/>
        </w:numPr>
        <w:tabs>
          <w:tab w:val="clear" w:pos="360"/>
          <w:tab w:val="num" w:pos="1080"/>
        </w:tabs>
        <w:ind w:left="1080"/>
        <w:rPr>
          <w:rFonts w:ascii="Arial" w:hAnsi="Arial" w:cs="Arial"/>
          <w:sz w:val="20"/>
        </w:rPr>
      </w:pPr>
      <w:r w:rsidRPr="00C67604">
        <w:rPr>
          <w:rFonts w:ascii="Arial" w:hAnsi="Arial" w:cs="Arial"/>
          <w:sz w:val="20"/>
        </w:rPr>
        <w:t>Reco</w:t>
      </w:r>
      <w:smartTag w:uri="urn:schemas-microsoft-com:office:smarttags" w:element="PersonName">
        <w:r w:rsidRPr="00C67604">
          <w:rPr>
            <w:rFonts w:ascii="Arial" w:hAnsi="Arial" w:cs="Arial"/>
            <w:sz w:val="20"/>
          </w:rPr>
          <w:t>mm</w:t>
        </w:r>
      </w:smartTag>
      <w:r w:rsidRPr="00C67604">
        <w:rPr>
          <w:rFonts w:ascii="Arial" w:hAnsi="Arial" w:cs="Arial"/>
          <w:sz w:val="20"/>
        </w:rPr>
        <w:t>ended treatments,</w:t>
      </w:r>
    </w:p>
    <w:p w:rsidR="009F7C47" w:rsidRPr="00C67604" w:rsidRDefault="009F7C47" w:rsidP="00FD7FB7">
      <w:pPr>
        <w:numPr>
          <w:ilvl w:val="0"/>
          <w:numId w:val="6"/>
        </w:numPr>
        <w:tabs>
          <w:tab w:val="clear" w:pos="360"/>
          <w:tab w:val="num" w:pos="1080"/>
        </w:tabs>
        <w:ind w:left="1080"/>
        <w:rPr>
          <w:rFonts w:ascii="Arial" w:hAnsi="Arial" w:cs="Arial"/>
          <w:sz w:val="20"/>
        </w:rPr>
      </w:pPr>
      <w:r w:rsidRPr="00C67604">
        <w:rPr>
          <w:rFonts w:ascii="Arial" w:hAnsi="Arial" w:cs="Arial"/>
          <w:sz w:val="20"/>
        </w:rPr>
        <w:t>Average DBH, height and volume,</w:t>
      </w:r>
    </w:p>
    <w:p w:rsidR="009F7C47" w:rsidRPr="00C67604" w:rsidRDefault="009F7C47" w:rsidP="009F7C47">
      <w:pPr>
        <w:rPr>
          <w:rFonts w:ascii="Arial" w:hAnsi="Arial" w:cs="Arial"/>
          <w:sz w:val="20"/>
        </w:rPr>
      </w:pPr>
    </w:p>
    <w:p w:rsidR="009F7C47" w:rsidRPr="00C67604" w:rsidRDefault="009F7C47" w:rsidP="009F7C47">
      <w:pPr>
        <w:ind w:left="720" w:hanging="720"/>
        <w:rPr>
          <w:rFonts w:ascii="Arial" w:hAnsi="Arial" w:cs="Arial"/>
          <w:sz w:val="20"/>
        </w:rPr>
      </w:pPr>
      <w:r>
        <w:rPr>
          <w:rFonts w:ascii="Arial" w:hAnsi="Arial" w:cs="Arial"/>
          <w:sz w:val="20"/>
        </w:rPr>
        <w:t>1</w:t>
      </w:r>
      <w:r w:rsidRPr="00C67604">
        <w:rPr>
          <w:rFonts w:ascii="Arial" w:hAnsi="Arial" w:cs="Arial"/>
          <w:sz w:val="20"/>
        </w:rPr>
        <w:t>.0</w:t>
      </w:r>
      <w:r>
        <w:rPr>
          <w:rFonts w:ascii="Arial" w:hAnsi="Arial" w:cs="Arial"/>
          <w:sz w:val="20"/>
        </w:rPr>
        <w:t>5</w:t>
      </w:r>
      <w:r w:rsidRPr="00C67604">
        <w:rPr>
          <w:rFonts w:ascii="Arial" w:hAnsi="Arial" w:cs="Arial"/>
          <w:sz w:val="20"/>
        </w:rPr>
        <w:tab/>
        <w:t>Each crew will have at least one person who has the knowledge to complete the Skeena/Stikine Forest District Level 1 CMT Recording Form, should CMT’s be encountered during the probing phase.</w:t>
      </w:r>
    </w:p>
    <w:p w:rsidR="009F7C47" w:rsidRPr="00C67604" w:rsidRDefault="009F7C47" w:rsidP="009F7C47">
      <w:pPr>
        <w:ind w:left="720"/>
        <w:rPr>
          <w:rFonts w:ascii="Arial" w:hAnsi="Arial" w:cs="Arial"/>
          <w:sz w:val="20"/>
        </w:rPr>
      </w:pPr>
    </w:p>
    <w:p w:rsidR="009F7C47" w:rsidRPr="00C67604" w:rsidRDefault="009F7C47" w:rsidP="009F7C47">
      <w:pPr>
        <w:pStyle w:val="BodyTextIndent2"/>
        <w:spacing w:after="0" w:line="240" w:lineRule="auto"/>
        <w:ind w:left="720" w:hanging="720"/>
        <w:rPr>
          <w:rFonts w:ascii="Arial" w:hAnsi="Arial" w:cs="Arial"/>
          <w:sz w:val="20"/>
        </w:rPr>
      </w:pPr>
      <w:r>
        <w:rPr>
          <w:rFonts w:ascii="Arial" w:hAnsi="Arial" w:cs="Arial"/>
          <w:sz w:val="20"/>
        </w:rPr>
        <w:t>1</w:t>
      </w:r>
      <w:r w:rsidRPr="00C67604">
        <w:rPr>
          <w:rFonts w:ascii="Arial" w:hAnsi="Arial" w:cs="Arial"/>
          <w:sz w:val="20"/>
        </w:rPr>
        <w:t>.0</w:t>
      </w:r>
      <w:r>
        <w:rPr>
          <w:rFonts w:ascii="Arial" w:hAnsi="Arial" w:cs="Arial"/>
          <w:sz w:val="20"/>
        </w:rPr>
        <w:t>6</w:t>
      </w:r>
      <w:r w:rsidRPr="00C67604">
        <w:rPr>
          <w:rFonts w:ascii="Arial" w:hAnsi="Arial" w:cs="Arial"/>
          <w:sz w:val="20"/>
        </w:rPr>
        <w:tab/>
        <w:t>Unmapped trees:</w:t>
      </w:r>
    </w:p>
    <w:p w:rsidR="009F7C47" w:rsidRDefault="009F7C47" w:rsidP="00FD7FB7">
      <w:pPr>
        <w:pStyle w:val="BodyTextIndent3"/>
        <w:numPr>
          <w:ilvl w:val="0"/>
          <w:numId w:val="7"/>
        </w:numPr>
        <w:tabs>
          <w:tab w:val="clear" w:pos="360"/>
          <w:tab w:val="num" w:pos="1080"/>
        </w:tabs>
        <w:spacing w:after="0"/>
        <w:ind w:left="1080"/>
        <w:rPr>
          <w:rFonts w:ascii="Arial" w:hAnsi="Arial" w:cs="Arial"/>
          <w:sz w:val="20"/>
          <w:szCs w:val="20"/>
        </w:rPr>
      </w:pPr>
      <w:r w:rsidRPr="00C67604">
        <w:rPr>
          <w:rFonts w:ascii="Arial" w:hAnsi="Arial" w:cs="Arial"/>
          <w:sz w:val="20"/>
          <w:szCs w:val="20"/>
        </w:rPr>
        <w:t>Wherever unmapped trees are found along the line, a new infestation centre shall be established.  This new centre shall be surveyed in the same manner as indicated above and numbered with the same site number, but alphabetically, (i.e. L082-198A, L082-198B etc.),</w:t>
      </w:r>
    </w:p>
    <w:p w:rsidR="009F7C47" w:rsidRPr="00C67604" w:rsidRDefault="009F7C47" w:rsidP="009F7C47">
      <w:pPr>
        <w:ind w:left="1080"/>
        <w:rPr>
          <w:rFonts w:ascii="Arial" w:hAnsi="Arial" w:cs="Arial"/>
          <w:sz w:val="20"/>
        </w:rPr>
      </w:pPr>
    </w:p>
    <w:p w:rsidR="009F7C47" w:rsidRDefault="009F7C47" w:rsidP="009F7C47">
      <w:pPr>
        <w:pStyle w:val="BodyTextIndent2"/>
        <w:spacing w:after="0" w:line="240" w:lineRule="auto"/>
        <w:ind w:left="720" w:hanging="720"/>
        <w:rPr>
          <w:rFonts w:ascii="Arial" w:hAnsi="Arial" w:cs="Arial"/>
          <w:sz w:val="20"/>
        </w:rPr>
      </w:pPr>
      <w:r>
        <w:rPr>
          <w:rFonts w:ascii="Arial" w:hAnsi="Arial" w:cs="Arial"/>
          <w:sz w:val="20"/>
        </w:rPr>
        <w:t>1</w:t>
      </w:r>
      <w:r w:rsidRPr="00C67604">
        <w:rPr>
          <w:rFonts w:ascii="Arial" w:hAnsi="Arial" w:cs="Arial"/>
          <w:sz w:val="20"/>
        </w:rPr>
        <w:t>.0</w:t>
      </w:r>
      <w:r>
        <w:rPr>
          <w:rFonts w:ascii="Arial" w:hAnsi="Arial" w:cs="Arial"/>
          <w:sz w:val="20"/>
        </w:rPr>
        <w:t>7</w:t>
      </w:r>
      <w:r w:rsidRPr="00C67604">
        <w:rPr>
          <w:rFonts w:ascii="Arial" w:hAnsi="Arial" w:cs="Arial"/>
          <w:sz w:val="20"/>
        </w:rPr>
        <w:tab/>
        <w:t>All beetle attacked trees which are found in the survey will be classified and noted as follows</w:t>
      </w:r>
      <w:r>
        <w:rPr>
          <w:rFonts w:ascii="Arial" w:hAnsi="Arial" w:cs="Arial"/>
          <w:sz w:val="2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810"/>
        <w:gridCol w:w="5580"/>
      </w:tblGrid>
      <w:tr w:rsidR="009F7C47" w:rsidRPr="00C67604">
        <w:tblPrEx>
          <w:tblCellMar>
            <w:top w:w="0" w:type="dxa"/>
            <w:bottom w:w="0" w:type="dxa"/>
          </w:tblCellMar>
        </w:tblPrEx>
        <w:trPr>
          <w:jc w:val="center"/>
        </w:trPr>
        <w:tc>
          <w:tcPr>
            <w:tcW w:w="2268" w:type="dxa"/>
          </w:tcPr>
          <w:p w:rsidR="009F7C47" w:rsidRPr="00C67604" w:rsidRDefault="009F7C47" w:rsidP="00776B54">
            <w:pPr>
              <w:rPr>
                <w:rFonts w:ascii="Arial" w:hAnsi="Arial" w:cs="Arial"/>
                <w:sz w:val="20"/>
              </w:rPr>
            </w:pPr>
            <w:r w:rsidRPr="00C67604">
              <w:rPr>
                <w:rFonts w:ascii="Arial" w:hAnsi="Arial" w:cs="Arial"/>
                <w:sz w:val="20"/>
              </w:rPr>
              <w:t xml:space="preserve">Attack </w:t>
            </w:r>
          </w:p>
        </w:tc>
        <w:tc>
          <w:tcPr>
            <w:tcW w:w="810" w:type="dxa"/>
          </w:tcPr>
          <w:p w:rsidR="009F7C47" w:rsidRPr="00C67604" w:rsidRDefault="009F7C47" w:rsidP="00776B54">
            <w:pPr>
              <w:rPr>
                <w:rFonts w:ascii="Arial" w:hAnsi="Arial" w:cs="Arial"/>
                <w:sz w:val="20"/>
              </w:rPr>
            </w:pPr>
            <w:r w:rsidRPr="00C67604">
              <w:rPr>
                <w:rFonts w:ascii="Arial" w:hAnsi="Arial" w:cs="Arial"/>
                <w:sz w:val="20"/>
              </w:rPr>
              <w:t>Code</w:t>
            </w:r>
          </w:p>
        </w:tc>
        <w:tc>
          <w:tcPr>
            <w:tcW w:w="5580" w:type="dxa"/>
          </w:tcPr>
          <w:p w:rsidR="009F7C47" w:rsidRPr="00C67604" w:rsidRDefault="009F7C47" w:rsidP="00776B54">
            <w:pPr>
              <w:rPr>
                <w:rFonts w:ascii="Arial" w:hAnsi="Arial" w:cs="Arial"/>
                <w:sz w:val="20"/>
              </w:rPr>
            </w:pPr>
            <w:r w:rsidRPr="00C67604">
              <w:rPr>
                <w:rFonts w:ascii="Arial" w:hAnsi="Arial" w:cs="Arial"/>
                <w:sz w:val="20"/>
              </w:rPr>
              <w:t>Tree Characteristics</w:t>
            </w:r>
          </w:p>
        </w:tc>
      </w:tr>
      <w:tr w:rsidR="009F7C47" w:rsidRPr="00C67604">
        <w:tblPrEx>
          <w:tblCellMar>
            <w:top w:w="0" w:type="dxa"/>
            <w:bottom w:w="0" w:type="dxa"/>
          </w:tblCellMar>
        </w:tblPrEx>
        <w:trPr>
          <w:jc w:val="center"/>
        </w:trPr>
        <w:tc>
          <w:tcPr>
            <w:tcW w:w="2268" w:type="dxa"/>
          </w:tcPr>
          <w:p w:rsidR="009F7C47" w:rsidRPr="00C67604" w:rsidRDefault="009F7C47" w:rsidP="00776B54">
            <w:pPr>
              <w:rPr>
                <w:rFonts w:ascii="Arial" w:hAnsi="Arial" w:cs="Arial"/>
                <w:sz w:val="20"/>
              </w:rPr>
            </w:pPr>
            <w:r w:rsidRPr="00C67604">
              <w:rPr>
                <w:rFonts w:ascii="Arial" w:hAnsi="Arial" w:cs="Arial"/>
                <w:sz w:val="20"/>
              </w:rPr>
              <w:t>Pitch-out</w:t>
            </w:r>
          </w:p>
        </w:tc>
        <w:tc>
          <w:tcPr>
            <w:tcW w:w="810" w:type="dxa"/>
          </w:tcPr>
          <w:p w:rsidR="009F7C47" w:rsidRPr="00C67604" w:rsidRDefault="009F7C47" w:rsidP="00776B54">
            <w:pPr>
              <w:rPr>
                <w:rFonts w:ascii="Arial" w:hAnsi="Arial" w:cs="Arial"/>
                <w:sz w:val="20"/>
              </w:rPr>
            </w:pPr>
            <w:r w:rsidRPr="00C67604">
              <w:rPr>
                <w:rFonts w:ascii="Arial" w:hAnsi="Arial" w:cs="Arial"/>
                <w:sz w:val="20"/>
              </w:rPr>
              <w:t>P/O</w:t>
            </w:r>
          </w:p>
        </w:tc>
        <w:tc>
          <w:tcPr>
            <w:tcW w:w="5580" w:type="dxa"/>
          </w:tcPr>
          <w:p w:rsidR="009F7C47" w:rsidRPr="00C67604" w:rsidRDefault="009F7C47" w:rsidP="00776B54">
            <w:pPr>
              <w:rPr>
                <w:rFonts w:ascii="Arial" w:hAnsi="Arial" w:cs="Arial"/>
                <w:sz w:val="20"/>
              </w:rPr>
            </w:pPr>
            <w:r w:rsidRPr="00C67604">
              <w:rPr>
                <w:rFonts w:ascii="Arial" w:hAnsi="Arial" w:cs="Arial"/>
                <w:sz w:val="20"/>
              </w:rPr>
              <w:t>Unsuccessful current attacked trees shown by external pitch tubes, pitch-filled galleries and no brood production.  Trees have green foliage.</w:t>
            </w:r>
          </w:p>
        </w:tc>
      </w:tr>
      <w:tr w:rsidR="009F7C47" w:rsidRPr="00C67604">
        <w:tblPrEx>
          <w:tblCellMar>
            <w:top w:w="0" w:type="dxa"/>
            <w:bottom w:w="0" w:type="dxa"/>
          </w:tblCellMar>
        </w:tblPrEx>
        <w:trPr>
          <w:jc w:val="center"/>
        </w:trPr>
        <w:tc>
          <w:tcPr>
            <w:tcW w:w="2268" w:type="dxa"/>
          </w:tcPr>
          <w:p w:rsidR="009F7C47" w:rsidRPr="00C67604" w:rsidRDefault="009F7C47" w:rsidP="00776B54">
            <w:pPr>
              <w:rPr>
                <w:rFonts w:ascii="Arial" w:hAnsi="Arial" w:cs="Arial"/>
                <w:sz w:val="20"/>
              </w:rPr>
            </w:pPr>
            <w:r w:rsidRPr="00C67604">
              <w:rPr>
                <w:rFonts w:ascii="Arial" w:hAnsi="Arial" w:cs="Arial"/>
                <w:sz w:val="20"/>
              </w:rPr>
              <w:t>Strip Attack</w:t>
            </w:r>
          </w:p>
        </w:tc>
        <w:tc>
          <w:tcPr>
            <w:tcW w:w="810" w:type="dxa"/>
          </w:tcPr>
          <w:p w:rsidR="009F7C47" w:rsidRPr="00C67604" w:rsidRDefault="009F7C47" w:rsidP="00776B54">
            <w:pPr>
              <w:rPr>
                <w:rFonts w:ascii="Arial" w:hAnsi="Arial" w:cs="Arial"/>
                <w:sz w:val="20"/>
              </w:rPr>
            </w:pPr>
            <w:r w:rsidRPr="00C67604">
              <w:rPr>
                <w:rFonts w:ascii="Arial" w:hAnsi="Arial" w:cs="Arial"/>
                <w:sz w:val="20"/>
              </w:rPr>
              <w:t>CS</w:t>
            </w:r>
          </w:p>
        </w:tc>
        <w:tc>
          <w:tcPr>
            <w:tcW w:w="5580" w:type="dxa"/>
          </w:tcPr>
          <w:p w:rsidR="009F7C47" w:rsidRPr="00C67604" w:rsidRDefault="009F7C47" w:rsidP="00776B54">
            <w:pPr>
              <w:rPr>
                <w:rFonts w:ascii="Arial" w:hAnsi="Arial" w:cs="Arial"/>
                <w:sz w:val="20"/>
              </w:rPr>
            </w:pPr>
            <w:r w:rsidRPr="00C67604">
              <w:rPr>
                <w:rFonts w:ascii="Arial" w:hAnsi="Arial" w:cs="Arial"/>
                <w:sz w:val="20"/>
              </w:rPr>
              <w:t>A tree which has been successfully attacked in the current year, but attack covers less than 50% of the circumference of the bole.  Brood production is evident. Foliage is green.</w:t>
            </w:r>
          </w:p>
        </w:tc>
      </w:tr>
      <w:tr w:rsidR="009F7C47" w:rsidRPr="00C67604">
        <w:tblPrEx>
          <w:tblCellMar>
            <w:top w:w="0" w:type="dxa"/>
            <w:bottom w:w="0" w:type="dxa"/>
          </w:tblCellMar>
        </w:tblPrEx>
        <w:trPr>
          <w:jc w:val="center"/>
        </w:trPr>
        <w:tc>
          <w:tcPr>
            <w:tcW w:w="2268" w:type="dxa"/>
          </w:tcPr>
          <w:p w:rsidR="009F7C47" w:rsidRPr="00C67604" w:rsidRDefault="009F7C47" w:rsidP="00776B54">
            <w:pPr>
              <w:rPr>
                <w:rFonts w:ascii="Arial" w:hAnsi="Arial" w:cs="Arial"/>
                <w:sz w:val="20"/>
              </w:rPr>
            </w:pPr>
            <w:r w:rsidRPr="00C67604">
              <w:rPr>
                <w:rFonts w:ascii="Arial" w:hAnsi="Arial" w:cs="Arial"/>
                <w:sz w:val="20"/>
              </w:rPr>
              <w:t>Current Attack</w:t>
            </w:r>
          </w:p>
        </w:tc>
        <w:tc>
          <w:tcPr>
            <w:tcW w:w="810" w:type="dxa"/>
          </w:tcPr>
          <w:p w:rsidR="009F7C47" w:rsidRPr="00C67604" w:rsidRDefault="009F7C47" w:rsidP="00776B54">
            <w:pPr>
              <w:rPr>
                <w:rFonts w:ascii="Arial" w:hAnsi="Arial" w:cs="Arial"/>
                <w:sz w:val="20"/>
              </w:rPr>
            </w:pPr>
            <w:r w:rsidRPr="00C67604">
              <w:rPr>
                <w:rFonts w:ascii="Arial" w:hAnsi="Arial" w:cs="Arial"/>
                <w:sz w:val="20"/>
              </w:rPr>
              <w:t>C</w:t>
            </w:r>
          </w:p>
        </w:tc>
        <w:tc>
          <w:tcPr>
            <w:tcW w:w="5580" w:type="dxa"/>
          </w:tcPr>
          <w:p w:rsidR="009F7C47" w:rsidRPr="00C67604" w:rsidRDefault="009F7C47" w:rsidP="00776B54">
            <w:pPr>
              <w:rPr>
                <w:rFonts w:ascii="Arial" w:hAnsi="Arial" w:cs="Arial"/>
                <w:sz w:val="20"/>
              </w:rPr>
            </w:pPr>
            <w:r w:rsidRPr="00C67604">
              <w:rPr>
                <w:rFonts w:ascii="Arial" w:hAnsi="Arial" w:cs="Arial"/>
                <w:sz w:val="20"/>
              </w:rPr>
              <w:t>A tree which has been successfully attacked in the current year on more than 50% of the bole.  Foliage is green.</w:t>
            </w:r>
          </w:p>
        </w:tc>
      </w:tr>
      <w:tr w:rsidR="009F7C47" w:rsidRPr="00C67604">
        <w:tblPrEx>
          <w:tblCellMar>
            <w:top w:w="0" w:type="dxa"/>
            <w:bottom w:w="0" w:type="dxa"/>
          </w:tblCellMar>
        </w:tblPrEx>
        <w:trPr>
          <w:jc w:val="center"/>
        </w:trPr>
        <w:tc>
          <w:tcPr>
            <w:tcW w:w="2268" w:type="dxa"/>
          </w:tcPr>
          <w:p w:rsidR="009F7C47" w:rsidRPr="00C67604" w:rsidRDefault="009F7C47" w:rsidP="00776B54">
            <w:pPr>
              <w:rPr>
                <w:rFonts w:ascii="Arial" w:hAnsi="Arial" w:cs="Arial"/>
                <w:sz w:val="20"/>
              </w:rPr>
            </w:pPr>
            <w:r w:rsidRPr="00C67604">
              <w:rPr>
                <w:rFonts w:ascii="Arial" w:hAnsi="Arial" w:cs="Arial"/>
                <w:sz w:val="20"/>
              </w:rPr>
              <w:t>One year old attack</w:t>
            </w:r>
          </w:p>
        </w:tc>
        <w:tc>
          <w:tcPr>
            <w:tcW w:w="810" w:type="dxa"/>
          </w:tcPr>
          <w:p w:rsidR="009F7C47" w:rsidRPr="00C67604" w:rsidRDefault="009F7C47" w:rsidP="00776B54">
            <w:pPr>
              <w:rPr>
                <w:rFonts w:ascii="Arial" w:hAnsi="Arial" w:cs="Arial"/>
                <w:sz w:val="20"/>
              </w:rPr>
            </w:pPr>
            <w:r w:rsidRPr="00C67604">
              <w:rPr>
                <w:rFonts w:ascii="Arial" w:hAnsi="Arial" w:cs="Arial"/>
                <w:sz w:val="20"/>
              </w:rPr>
              <w:t>Y1</w:t>
            </w:r>
          </w:p>
        </w:tc>
        <w:tc>
          <w:tcPr>
            <w:tcW w:w="5580" w:type="dxa"/>
          </w:tcPr>
          <w:p w:rsidR="009F7C47" w:rsidRPr="00C67604" w:rsidRDefault="009F7C47" w:rsidP="00776B54">
            <w:pPr>
              <w:rPr>
                <w:rFonts w:ascii="Arial" w:hAnsi="Arial" w:cs="Arial"/>
                <w:sz w:val="20"/>
              </w:rPr>
            </w:pPr>
            <w:r w:rsidRPr="00C67604">
              <w:rPr>
                <w:rFonts w:ascii="Arial" w:hAnsi="Arial" w:cs="Arial"/>
                <w:sz w:val="20"/>
              </w:rPr>
              <w:t>Foliage is red but live beetles and larvae are still present.</w:t>
            </w:r>
          </w:p>
        </w:tc>
      </w:tr>
      <w:tr w:rsidR="009F7C47" w:rsidRPr="00C67604">
        <w:tblPrEx>
          <w:tblCellMar>
            <w:top w:w="0" w:type="dxa"/>
            <w:bottom w:w="0" w:type="dxa"/>
          </w:tblCellMar>
        </w:tblPrEx>
        <w:trPr>
          <w:jc w:val="center"/>
        </w:trPr>
        <w:tc>
          <w:tcPr>
            <w:tcW w:w="2268" w:type="dxa"/>
          </w:tcPr>
          <w:p w:rsidR="009F7C47" w:rsidRPr="00C67604" w:rsidRDefault="009F7C47" w:rsidP="00776B54">
            <w:pPr>
              <w:rPr>
                <w:rFonts w:ascii="Arial" w:hAnsi="Arial" w:cs="Arial"/>
                <w:sz w:val="20"/>
              </w:rPr>
            </w:pPr>
            <w:r w:rsidRPr="00C67604">
              <w:rPr>
                <w:rFonts w:ascii="Arial" w:hAnsi="Arial" w:cs="Arial"/>
                <w:sz w:val="20"/>
              </w:rPr>
              <w:t>Two year old attack</w:t>
            </w:r>
          </w:p>
        </w:tc>
        <w:tc>
          <w:tcPr>
            <w:tcW w:w="810" w:type="dxa"/>
          </w:tcPr>
          <w:p w:rsidR="009F7C47" w:rsidRPr="00C67604" w:rsidRDefault="009F7C47" w:rsidP="00776B54">
            <w:pPr>
              <w:rPr>
                <w:rFonts w:ascii="Arial" w:hAnsi="Arial" w:cs="Arial"/>
                <w:sz w:val="20"/>
              </w:rPr>
            </w:pPr>
            <w:r w:rsidRPr="00C67604">
              <w:rPr>
                <w:rFonts w:ascii="Arial" w:hAnsi="Arial" w:cs="Arial"/>
                <w:sz w:val="20"/>
              </w:rPr>
              <w:t>Y2</w:t>
            </w:r>
          </w:p>
        </w:tc>
        <w:tc>
          <w:tcPr>
            <w:tcW w:w="5580" w:type="dxa"/>
          </w:tcPr>
          <w:p w:rsidR="009F7C47" w:rsidRPr="00C67604" w:rsidRDefault="009F7C47" w:rsidP="00776B54">
            <w:pPr>
              <w:rPr>
                <w:rFonts w:ascii="Arial" w:hAnsi="Arial" w:cs="Arial"/>
                <w:sz w:val="20"/>
              </w:rPr>
            </w:pPr>
            <w:r w:rsidRPr="00C67604">
              <w:rPr>
                <w:rFonts w:ascii="Arial" w:hAnsi="Arial" w:cs="Arial"/>
                <w:sz w:val="20"/>
              </w:rPr>
              <w:t>Foliage is red, and no live beetles are present.</w:t>
            </w:r>
          </w:p>
        </w:tc>
      </w:tr>
      <w:tr w:rsidR="009F7C47" w:rsidRPr="00C67604">
        <w:tblPrEx>
          <w:tblCellMar>
            <w:top w:w="0" w:type="dxa"/>
            <w:bottom w:w="0" w:type="dxa"/>
          </w:tblCellMar>
        </w:tblPrEx>
        <w:trPr>
          <w:jc w:val="center"/>
        </w:trPr>
        <w:tc>
          <w:tcPr>
            <w:tcW w:w="2268" w:type="dxa"/>
          </w:tcPr>
          <w:p w:rsidR="009F7C47" w:rsidRPr="00C67604" w:rsidRDefault="009F7C47" w:rsidP="00776B54">
            <w:pPr>
              <w:rPr>
                <w:rFonts w:ascii="Arial" w:hAnsi="Arial" w:cs="Arial"/>
                <w:sz w:val="20"/>
              </w:rPr>
            </w:pPr>
            <w:r w:rsidRPr="00C67604">
              <w:rPr>
                <w:rFonts w:ascii="Arial" w:hAnsi="Arial" w:cs="Arial"/>
                <w:sz w:val="20"/>
              </w:rPr>
              <w:t>Green Attack-Spruce</w:t>
            </w:r>
          </w:p>
        </w:tc>
        <w:tc>
          <w:tcPr>
            <w:tcW w:w="810" w:type="dxa"/>
          </w:tcPr>
          <w:p w:rsidR="009F7C47" w:rsidRPr="00C67604" w:rsidRDefault="009F7C47" w:rsidP="00776B54">
            <w:pPr>
              <w:rPr>
                <w:rFonts w:ascii="Arial" w:hAnsi="Arial" w:cs="Arial"/>
                <w:sz w:val="20"/>
              </w:rPr>
            </w:pPr>
            <w:r w:rsidRPr="00C67604">
              <w:rPr>
                <w:rFonts w:ascii="Arial" w:hAnsi="Arial" w:cs="Arial"/>
                <w:sz w:val="20"/>
              </w:rPr>
              <w:t>S1</w:t>
            </w:r>
          </w:p>
        </w:tc>
        <w:tc>
          <w:tcPr>
            <w:tcW w:w="5580" w:type="dxa"/>
          </w:tcPr>
          <w:p w:rsidR="009F7C47" w:rsidRPr="00C67604" w:rsidRDefault="009F7C47" w:rsidP="00776B54">
            <w:pPr>
              <w:rPr>
                <w:rFonts w:ascii="Arial" w:hAnsi="Arial" w:cs="Arial"/>
                <w:sz w:val="20"/>
              </w:rPr>
            </w:pPr>
            <w:r w:rsidRPr="00C67604">
              <w:rPr>
                <w:rFonts w:ascii="Arial" w:hAnsi="Arial" w:cs="Arial"/>
                <w:sz w:val="20"/>
              </w:rPr>
              <w:t>A tree which has been successfully attached in the current year</w:t>
            </w:r>
          </w:p>
        </w:tc>
      </w:tr>
      <w:tr w:rsidR="009F7C47" w:rsidRPr="00C67604">
        <w:tblPrEx>
          <w:tblCellMar>
            <w:top w:w="0" w:type="dxa"/>
            <w:bottom w:w="0" w:type="dxa"/>
          </w:tblCellMar>
        </w:tblPrEx>
        <w:trPr>
          <w:jc w:val="center"/>
        </w:trPr>
        <w:tc>
          <w:tcPr>
            <w:tcW w:w="2268" w:type="dxa"/>
          </w:tcPr>
          <w:p w:rsidR="009F7C47" w:rsidRPr="00C67604" w:rsidRDefault="009F7C47" w:rsidP="00776B54">
            <w:pPr>
              <w:rPr>
                <w:rFonts w:ascii="Arial" w:hAnsi="Arial" w:cs="Arial"/>
                <w:sz w:val="20"/>
              </w:rPr>
            </w:pPr>
            <w:r w:rsidRPr="00C67604">
              <w:rPr>
                <w:rFonts w:ascii="Arial" w:hAnsi="Arial" w:cs="Arial"/>
                <w:sz w:val="20"/>
              </w:rPr>
              <w:t>Red Attack – Spruce</w:t>
            </w:r>
          </w:p>
        </w:tc>
        <w:tc>
          <w:tcPr>
            <w:tcW w:w="810" w:type="dxa"/>
          </w:tcPr>
          <w:p w:rsidR="009F7C47" w:rsidRPr="00C67604" w:rsidRDefault="009F7C47" w:rsidP="00776B54">
            <w:pPr>
              <w:rPr>
                <w:rFonts w:ascii="Arial" w:hAnsi="Arial" w:cs="Arial"/>
                <w:sz w:val="20"/>
              </w:rPr>
            </w:pPr>
            <w:r w:rsidRPr="00C67604">
              <w:rPr>
                <w:rFonts w:ascii="Arial" w:hAnsi="Arial" w:cs="Arial"/>
                <w:sz w:val="20"/>
              </w:rPr>
              <w:t>S2</w:t>
            </w:r>
          </w:p>
        </w:tc>
        <w:tc>
          <w:tcPr>
            <w:tcW w:w="5580" w:type="dxa"/>
          </w:tcPr>
          <w:p w:rsidR="009F7C47" w:rsidRPr="00C67604" w:rsidRDefault="009F7C47" w:rsidP="00776B54">
            <w:pPr>
              <w:rPr>
                <w:rFonts w:ascii="Arial" w:hAnsi="Arial" w:cs="Arial"/>
                <w:sz w:val="20"/>
              </w:rPr>
            </w:pPr>
            <w:r w:rsidRPr="00C67604">
              <w:rPr>
                <w:rFonts w:ascii="Arial" w:hAnsi="Arial" w:cs="Arial"/>
                <w:sz w:val="20"/>
              </w:rPr>
              <w:t>A tree which contains brood that is in their 2</w:t>
            </w:r>
            <w:r w:rsidRPr="00C67604">
              <w:rPr>
                <w:rFonts w:ascii="Arial" w:hAnsi="Arial" w:cs="Arial"/>
                <w:sz w:val="20"/>
                <w:vertAlign w:val="superscript"/>
              </w:rPr>
              <w:t>nd</w:t>
            </w:r>
            <w:r w:rsidRPr="00C67604">
              <w:rPr>
                <w:rFonts w:ascii="Arial" w:hAnsi="Arial" w:cs="Arial"/>
                <w:sz w:val="20"/>
              </w:rPr>
              <w:t xml:space="preserve"> year cycle</w:t>
            </w:r>
          </w:p>
        </w:tc>
      </w:tr>
    </w:tbl>
    <w:p w:rsidR="009F7C47" w:rsidRPr="00C67604" w:rsidRDefault="009F7C47" w:rsidP="00FD7FB7">
      <w:pPr>
        <w:numPr>
          <w:ilvl w:val="0"/>
          <w:numId w:val="9"/>
        </w:numPr>
        <w:tabs>
          <w:tab w:val="clear" w:pos="1440"/>
          <w:tab w:val="num" w:pos="720"/>
        </w:tabs>
        <w:spacing w:before="240"/>
        <w:ind w:left="720"/>
        <w:rPr>
          <w:rFonts w:ascii="Arial" w:hAnsi="Arial" w:cs="Arial"/>
          <w:sz w:val="20"/>
        </w:rPr>
      </w:pPr>
      <w:r w:rsidRPr="00C67604">
        <w:rPr>
          <w:rFonts w:ascii="Arial" w:hAnsi="Arial" w:cs="Arial"/>
          <w:sz w:val="20"/>
        </w:rPr>
        <w:t>All Year 1 (</w:t>
      </w:r>
      <w:r w:rsidRPr="00C67604">
        <w:rPr>
          <w:rFonts w:ascii="Arial" w:hAnsi="Arial" w:cs="Arial"/>
          <w:b/>
          <w:sz w:val="20"/>
        </w:rPr>
        <w:t>Y1</w:t>
      </w:r>
      <w:r w:rsidRPr="00C67604">
        <w:rPr>
          <w:rFonts w:ascii="Arial" w:hAnsi="Arial" w:cs="Arial"/>
          <w:sz w:val="20"/>
        </w:rPr>
        <w:t>), current strip attack (</w:t>
      </w:r>
      <w:r w:rsidRPr="00C67604">
        <w:rPr>
          <w:rFonts w:ascii="Arial" w:hAnsi="Arial" w:cs="Arial"/>
          <w:b/>
          <w:sz w:val="20"/>
        </w:rPr>
        <w:t>CS</w:t>
      </w:r>
      <w:r w:rsidRPr="00C67604">
        <w:rPr>
          <w:rFonts w:ascii="Arial" w:hAnsi="Arial" w:cs="Arial"/>
          <w:sz w:val="20"/>
        </w:rPr>
        <w:t>)</w:t>
      </w:r>
      <w:r w:rsidRPr="00C67604">
        <w:rPr>
          <w:rFonts w:ascii="Arial" w:hAnsi="Arial" w:cs="Arial"/>
          <w:b/>
          <w:sz w:val="20"/>
        </w:rPr>
        <w:t>,</w:t>
      </w:r>
      <w:r w:rsidRPr="00C67604">
        <w:rPr>
          <w:rFonts w:ascii="Arial" w:hAnsi="Arial" w:cs="Arial"/>
          <w:sz w:val="20"/>
        </w:rPr>
        <w:t xml:space="preserve"> and current (</w:t>
      </w:r>
      <w:r w:rsidRPr="00C67604">
        <w:rPr>
          <w:rFonts w:ascii="Arial" w:hAnsi="Arial" w:cs="Arial"/>
          <w:b/>
          <w:sz w:val="20"/>
        </w:rPr>
        <w:t>C</w:t>
      </w:r>
      <w:r w:rsidRPr="00C67604">
        <w:rPr>
          <w:rFonts w:ascii="Arial" w:hAnsi="Arial" w:cs="Arial"/>
          <w:sz w:val="20"/>
        </w:rPr>
        <w:t xml:space="preserve"> ) coded trees will </w:t>
      </w:r>
      <w:r w:rsidR="00D733E8" w:rsidRPr="00C67604">
        <w:rPr>
          <w:rFonts w:ascii="Arial" w:hAnsi="Arial" w:cs="Arial"/>
          <w:sz w:val="20"/>
        </w:rPr>
        <w:t xml:space="preserve">be marked with a sequential number using fluorescent orange paint </w:t>
      </w:r>
      <w:r w:rsidRPr="00C67604">
        <w:rPr>
          <w:rFonts w:ascii="Arial" w:hAnsi="Arial" w:cs="Arial"/>
          <w:sz w:val="20"/>
        </w:rPr>
        <w:t>at DBH or higher.</w:t>
      </w:r>
    </w:p>
    <w:p w:rsidR="009F7C47" w:rsidRPr="00C67604" w:rsidRDefault="009F7C47" w:rsidP="00FD7FB7">
      <w:pPr>
        <w:numPr>
          <w:ilvl w:val="0"/>
          <w:numId w:val="9"/>
        </w:numPr>
        <w:tabs>
          <w:tab w:val="clear" w:pos="1440"/>
          <w:tab w:val="num" w:pos="720"/>
        </w:tabs>
        <w:ind w:left="720"/>
        <w:rPr>
          <w:rFonts w:ascii="Arial" w:hAnsi="Arial" w:cs="Arial"/>
          <w:sz w:val="20"/>
        </w:rPr>
      </w:pPr>
      <w:r w:rsidRPr="00C67604">
        <w:rPr>
          <w:rFonts w:ascii="Arial" w:hAnsi="Arial" w:cs="Arial"/>
          <w:sz w:val="20"/>
        </w:rPr>
        <w:lastRenderedPageBreak/>
        <w:t xml:space="preserve">All year 2 </w:t>
      </w:r>
      <w:r w:rsidRPr="00C67604">
        <w:rPr>
          <w:rFonts w:ascii="Arial" w:hAnsi="Arial" w:cs="Arial"/>
          <w:b/>
          <w:sz w:val="20"/>
        </w:rPr>
        <w:t>(Y2)</w:t>
      </w:r>
      <w:r w:rsidRPr="00C67604">
        <w:rPr>
          <w:rFonts w:ascii="Arial" w:hAnsi="Arial" w:cs="Arial"/>
          <w:sz w:val="20"/>
        </w:rPr>
        <w:t xml:space="preserve"> coded trees will </w:t>
      </w:r>
      <w:r w:rsidR="00D733E8">
        <w:rPr>
          <w:rFonts w:ascii="Arial" w:hAnsi="Arial" w:cs="Arial"/>
          <w:sz w:val="20"/>
        </w:rPr>
        <w:t>not be marked but must be recorded on the probe card</w:t>
      </w:r>
      <w:r w:rsidRPr="00C67604">
        <w:rPr>
          <w:rFonts w:ascii="Arial" w:hAnsi="Arial" w:cs="Arial"/>
          <w:sz w:val="20"/>
        </w:rPr>
        <w:t>.</w:t>
      </w:r>
    </w:p>
    <w:p w:rsidR="009F7C47" w:rsidRPr="00C67604" w:rsidRDefault="009F7C47" w:rsidP="00FD7FB7">
      <w:pPr>
        <w:numPr>
          <w:ilvl w:val="0"/>
          <w:numId w:val="9"/>
        </w:numPr>
        <w:tabs>
          <w:tab w:val="clear" w:pos="1440"/>
          <w:tab w:val="num" w:pos="720"/>
        </w:tabs>
        <w:ind w:left="720"/>
        <w:rPr>
          <w:rFonts w:ascii="Arial" w:hAnsi="Arial" w:cs="Arial"/>
          <w:sz w:val="20"/>
        </w:rPr>
      </w:pPr>
      <w:r w:rsidRPr="00C67604">
        <w:rPr>
          <w:rFonts w:ascii="Arial" w:hAnsi="Arial" w:cs="Arial"/>
          <w:sz w:val="20"/>
        </w:rPr>
        <w:t>Forked trees – a fork below DBH (1.3 meters) shall be considered two trees.</w:t>
      </w:r>
    </w:p>
    <w:p w:rsidR="009F7C47" w:rsidRPr="00C67604" w:rsidRDefault="009F7C47" w:rsidP="00FD7FB7">
      <w:pPr>
        <w:numPr>
          <w:ilvl w:val="0"/>
          <w:numId w:val="9"/>
        </w:numPr>
        <w:tabs>
          <w:tab w:val="clear" w:pos="1440"/>
          <w:tab w:val="num" w:pos="720"/>
        </w:tabs>
        <w:ind w:left="720"/>
        <w:rPr>
          <w:rFonts w:ascii="Arial" w:hAnsi="Arial" w:cs="Arial"/>
          <w:sz w:val="20"/>
        </w:rPr>
      </w:pPr>
      <w:r w:rsidRPr="00C67604">
        <w:rPr>
          <w:rFonts w:ascii="Arial" w:hAnsi="Arial" w:cs="Arial"/>
          <w:sz w:val="20"/>
        </w:rPr>
        <w:t>Pitch-out trees shall be marked with “</w:t>
      </w:r>
      <w:r w:rsidRPr="00C67604">
        <w:rPr>
          <w:rFonts w:ascii="Arial" w:hAnsi="Arial" w:cs="Arial"/>
          <w:b/>
          <w:sz w:val="20"/>
        </w:rPr>
        <w:t>P/O</w:t>
      </w:r>
      <w:r w:rsidRPr="00C67604">
        <w:rPr>
          <w:rFonts w:ascii="Arial" w:hAnsi="Arial" w:cs="Arial"/>
          <w:sz w:val="20"/>
        </w:rPr>
        <w:t>” using fluorescent orange paint to show that they have been examined.  Pitch-outs do not need to be tallied.  Also, Lodgepole Pine Beetle and IPS infested trees shall be marked with “</w:t>
      </w:r>
      <w:r w:rsidRPr="00C67604">
        <w:rPr>
          <w:rFonts w:ascii="Arial" w:hAnsi="Arial" w:cs="Arial"/>
          <w:b/>
          <w:sz w:val="20"/>
        </w:rPr>
        <w:t>LPB</w:t>
      </w:r>
      <w:r w:rsidRPr="00C67604">
        <w:rPr>
          <w:rFonts w:ascii="Arial" w:hAnsi="Arial" w:cs="Arial"/>
          <w:sz w:val="20"/>
        </w:rPr>
        <w:t>” and “</w:t>
      </w:r>
      <w:r w:rsidRPr="00C67604">
        <w:rPr>
          <w:rFonts w:ascii="Arial" w:hAnsi="Arial" w:cs="Arial"/>
          <w:b/>
          <w:sz w:val="20"/>
        </w:rPr>
        <w:t>IPS</w:t>
      </w:r>
      <w:r w:rsidRPr="00C67604">
        <w:rPr>
          <w:rFonts w:ascii="Arial" w:hAnsi="Arial" w:cs="Arial"/>
          <w:sz w:val="20"/>
        </w:rPr>
        <w:t>” using fluorescent orange paint to show that they have been examined.</w:t>
      </w:r>
    </w:p>
    <w:p w:rsidR="009F7C47" w:rsidRDefault="009F7C47" w:rsidP="009F7C47">
      <w:pPr>
        <w:rPr>
          <w:sz w:val="22"/>
        </w:rPr>
      </w:pPr>
    </w:p>
    <w:p w:rsidR="009F7C47" w:rsidRPr="001E12F6" w:rsidRDefault="009F7C47" w:rsidP="009F7C47">
      <w:pPr>
        <w:rPr>
          <w:rFonts w:ascii="Arial" w:hAnsi="Arial" w:cs="Arial"/>
          <w:sz w:val="20"/>
          <w:lang w:val="en-CA" w:eastAsia="en-US"/>
        </w:rPr>
      </w:pPr>
    </w:p>
    <w:p w:rsidR="009F7C47" w:rsidRDefault="009F7C47" w:rsidP="009F7C47">
      <w:pPr>
        <w:numPr>
          <w:ilvl w:val="0"/>
          <w:numId w:val="13"/>
        </w:numPr>
        <w:rPr>
          <w:b/>
          <w:u w:val="single"/>
        </w:rPr>
      </w:pPr>
      <w:r>
        <w:rPr>
          <w:b/>
          <w:u w:val="single"/>
        </w:rPr>
        <w:t>DELIVERY REQUIREMENTS</w:t>
      </w:r>
    </w:p>
    <w:p w:rsidR="009F7C47" w:rsidRDefault="009F7C47" w:rsidP="009F7C47">
      <w:pPr>
        <w:numPr>
          <w:ilvl w:val="0"/>
          <w:numId w:val="2"/>
        </w:numPr>
        <w:rPr>
          <w:u w:val="single"/>
        </w:rPr>
      </w:pPr>
      <w:r>
        <w:rPr>
          <w:u w:val="single"/>
        </w:rPr>
        <w:t>Probing Phase - draft package:</w:t>
      </w:r>
    </w:p>
    <w:p w:rsidR="009F7C47" w:rsidRDefault="009F7C47" w:rsidP="00FD7FB7">
      <w:pPr>
        <w:numPr>
          <w:ilvl w:val="0"/>
          <w:numId w:val="3"/>
        </w:numPr>
        <w:tabs>
          <w:tab w:val="clear" w:pos="360"/>
        </w:tabs>
        <w:ind w:left="1440"/>
      </w:pPr>
      <w:r>
        <w:t>photocopies of field data cards,</w:t>
      </w:r>
    </w:p>
    <w:p w:rsidR="009F7C47" w:rsidRDefault="009F7C47" w:rsidP="00FD7FB7">
      <w:pPr>
        <w:numPr>
          <w:ilvl w:val="0"/>
          <w:numId w:val="3"/>
        </w:numPr>
        <w:tabs>
          <w:tab w:val="clear" w:pos="360"/>
        </w:tabs>
        <w:ind w:left="1440"/>
      </w:pPr>
      <w:r>
        <w:t>Level 1 CMT Recording Form (if CMT’s are noted during probe),</w:t>
      </w:r>
    </w:p>
    <w:p w:rsidR="009F7C47" w:rsidRDefault="009F7C47" w:rsidP="00FD7FB7">
      <w:pPr>
        <w:numPr>
          <w:ilvl w:val="0"/>
          <w:numId w:val="3"/>
        </w:numPr>
        <w:tabs>
          <w:tab w:val="clear" w:pos="360"/>
        </w:tabs>
        <w:ind w:left="1440"/>
      </w:pPr>
      <w:r>
        <w:t>draft reco</w:t>
      </w:r>
      <w:smartTag w:uri="urn:schemas-microsoft-com:office:smarttags" w:element="PersonName">
        <w:r>
          <w:t>mm</w:t>
        </w:r>
      </w:smartTag>
      <w:r>
        <w:t>endations,</w:t>
      </w:r>
    </w:p>
    <w:p w:rsidR="009F7C47" w:rsidRDefault="009F7C47" w:rsidP="00FD7FB7">
      <w:pPr>
        <w:numPr>
          <w:ilvl w:val="0"/>
          <w:numId w:val="3"/>
        </w:numPr>
        <w:tabs>
          <w:tab w:val="clear" w:pos="360"/>
        </w:tabs>
        <w:ind w:left="1440"/>
      </w:pPr>
      <w:r>
        <w:t>maps showing location of pro</w:t>
      </w:r>
      <w:r w:rsidR="00D733E8">
        <w:t>be lines and infestation sites</w:t>
      </w:r>
      <w:r>
        <w:t>.</w:t>
      </w:r>
    </w:p>
    <w:p w:rsidR="009F7C47" w:rsidRDefault="009F7C47" w:rsidP="009F7C47">
      <w:pPr>
        <w:ind w:left="1440"/>
      </w:pPr>
    </w:p>
    <w:p w:rsidR="009F7C47" w:rsidRPr="00FC07E3" w:rsidRDefault="009F7C47" w:rsidP="009F7C47">
      <w:pPr>
        <w:numPr>
          <w:ilvl w:val="0"/>
          <w:numId w:val="2"/>
        </w:numPr>
      </w:pPr>
      <w:r w:rsidRPr="00FC07E3">
        <w:rPr>
          <w:u w:val="single"/>
        </w:rPr>
        <w:t>Probing Phase - final package - One color copy of each</w:t>
      </w:r>
    </w:p>
    <w:p w:rsidR="009F7C47" w:rsidRDefault="009F7C47" w:rsidP="00FD7FB7">
      <w:pPr>
        <w:numPr>
          <w:ilvl w:val="0"/>
          <w:numId w:val="4"/>
        </w:numPr>
        <w:tabs>
          <w:tab w:val="clear" w:pos="360"/>
          <w:tab w:val="num" w:pos="720"/>
        </w:tabs>
        <w:ind w:left="1440"/>
      </w:pPr>
      <w:r>
        <w:t>1:10,000 site map showing sites in relation to each other,</w:t>
      </w:r>
    </w:p>
    <w:p w:rsidR="009F7C47" w:rsidRDefault="009F7C47" w:rsidP="00FD7FB7">
      <w:pPr>
        <w:numPr>
          <w:ilvl w:val="0"/>
          <w:numId w:val="4"/>
        </w:numPr>
        <w:tabs>
          <w:tab w:val="clear" w:pos="360"/>
          <w:tab w:val="num" w:pos="720"/>
        </w:tabs>
        <w:ind w:left="1440"/>
      </w:pPr>
      <w:r>
        <w:t>All infestation centers (Waypoint ID) must be mapped via GPS</w:t>
      </w:r>
      <w:r w:rsidR="008A45FB">
        <w:t>;</w:t>
      </w:r>
      <w:bookmarkStart w:id="0" w:name="_GoBack"/>
      <w:bookmarkEnd w:id="0"/>
      <w:r>
        <w:t xml:space="preserve"> a UTM su</w:t>
      </w:r>
      <w:smartTag w:uri="urn:schemas-microsoft-com:office:smarttags" w:element="PersonName">
        <w:r>
          <w:t>mm</w:t>
        </w:r>
      </w:smartTag>
      <w:r>
        <w:t>ary of each infestation center must be provided.</w:t>
      </w:r>
    </w:p>
    <w:p w:rsidR="009F7C47" w:rsidRDefault="009F7C47" w:rsidP="00FD7FB7">
      <w:pPr>
        <w:numPr>
          <w:ilvl w:val="0"/>
          <w:numId w:val="4"/>
        </w:numPr>
        <w:tabs>
          <w:tab w:val="clear" w:pos="360"/>
          <w:tab w:val="num" w:pos="720"/>
        </w:tabs>
        <w:ind w:left="1440"/>
      </w:pPr>
      <w:r>
        <w:t>Su</w:t>
      </w:r>
      <w:smartTag w:uri="urn:schemas-microsoft-com:office:smarttags" w:element="PersonName">
        <w:r>
          <w:t>mm</w:t>
        </w:r>
      </w:smartTag>
      <w:r>
        <w:t>ary spreadsheet (original will be provided by the contract officer),</w:t>
      </w:r>
    </w:p>
    <w:p w:rsidR="009F7C47" w:rsidRDefault="009F7C47" w:rsidP="009F7C47">
      <w:pPr>
        <w:ind w:left="1080"/>
      </w:pPr>
    </w:p>
    <w:p w:rsidR="009F7C47" w:rsidRPr="008B7704" w:rsidRDefault="009F7C47" w:rsidP="009F7C47">
      <w:pPr>
        <w:numPr>
          <w:ilvl w:val="0"/>
          <w:numId w:val="2"/>
        </w:numPr>
        <w:rPr>
          <w:u w:val="single"/>
        </w:rPr>
      </w:pPr>
      <w:r w:rsidRPr="008B7704">
        <w:rPr>
          <w:u w:val="single"/>
        </w:rPr>
        <w:t>Treatment reco</w:t>
      </w:r>
      <w:smartTag w:uri="urn:schemas-microsoft-com:office:smarttags" w:element="PersonName">
        <w:r w:rsidRPr="008B7704">
          <w:rPr>
            <w:u w:val="single"/>
          </w:rPr>
          <w:t>mm</w:t>
        </w:r>
      </w:smartTag>
      <w:r w:rsidRPr="008B7704">
        <w:rPr>
          <w:u w:val="single"/>
        </w:rPr>
        <w:t>endations criteria:</w:t>
      </w:r>
    </w:p>
    <w:p w:rsidR="009F7C47" w:rsidRDefault="009F7C47" w:rsidP="00FD7FB7">
      <w:pPr>
        <w:numPr>
          <w:ilvl w:val="0"/>
          <w:numId w:val="4"/>
        </w:numPr>
        <w:tabs>
          <w:tab w:val="clear" w:pos="360"/>
          <w:tab w:val="num" w:pos="720"/>
        </w:tabs>
        <w:ind w:left="1440"/>
      </w:pPr>
      <w:r>
        <w:t>Size of infested area, number of trees,</w:t>
      </w:r>
    </w:p>
    <w:p w:rsidR="009F7C47" w:rsidRDefault="009F7C47" w:rsidP="00FD7FB7">
      <w:pPr>
        <w:numPr>
          <w:ilvl w:val="0"/>
          <w:numId w:val="4"/>
        </w:numPr>
        <w:tabs>
          <w:tab w:val="clear" w:pos="360"/>
          <w:tab w:val="num" w:pos="720"/>
        </w:tabs>
        <w:ind w:left="1440"/>
      </w:pPr>
      <w:r>
        <w:t>Location, distance from nearest access,</w:t>
      </w:r>
    </w:p>
    <w:p w:rsidR="009F7C47" w:rsidRDefault="009F7C47" w:rsidP="00FD7FB7">
      <w:pPr>
        <w:numPr>
          <w:ilvl w:val="0"/>
          <w:numId w:val="4"/>
        </w:numPr>
        <w:tabs>
          <w:tab w:val="clear" w:pos="360"/>
          <w:tab w:val="num" w:pos="720"/>
        </w:tabs>
        <w:ind w:left="1440"/>
      </w:pPr>
      <w:r>
        <w:t xml:space="preserve">Method of treatment likely to achieve the most cost effective control i.e. fall and burn, clearcut, patch removal, </w:t>
      </w:r>
    </w:p>
    <w:p w:rsidR="009F7C47" w:rsidRDefault="009F7C47" w:rsidP="00FD7FB7">
      <w:pPr>
        <w:numPr>
          <w:ilvl w:val="0"/>
          <w:numId w:val="4"/>
        </w:numPr>
        <w:tabs>
          <w:tab w:val="clear" w:pos="360"/>
          <w:tab w:val="num" w:pos="720"/>
        </w:tabs>
        <w:ind w:left="1440"/>
      </w:pPr>
      <w:r>
        <w:t>Te</w:t>
      </w:r>
      <w:r w:rsidR="00D733E8">
        <w:t>rrain and access problems.</w:t>
      </w:r>
    </w:p>
    <w:p w:rsidR="000E4347" w:rsidRDefault="000E4347" w:rsidP="009F7C47">
      <w:pPr>
        <w:spacing w:before="120" w:after="480" w:line="240" w:lineRule="exact"/>
      </w:pPr>
    </w:p>
    <w:sectPr w:rsidR="000E4347">
      <w:footerReference w:type="default" r:id="rId8"/>
      <w:headerReference w:type="first" r:id="rId9"/>
      <w:footerReference w:type="first" r:id="rId10"/>
      <w:type w:val="continuous"/>
      <w:pgSz w:w="12240" w:h="15840" w:code="1"/>
      <w:pgMar w:top="1152" w:right="1152" w:bottom="1152" w:left="1152" w:header="1152" w:footer="864" w:gutter="0"/>
      <w:pgNumType w:start="1"/>
      <w:cols w:space="720"/>
      <w:formProt w:val="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4129" w:rsidRDefault="00174129">
      <w:r>
        <w:separator/>
      </w:r>
    </w:p>
  </w:endnote>
  <w:endnote w:type="continuationSeparator" w:id="0">
    <w:p w:rsidR="00174129" w:rsidRDefault="00174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Times Roman Bold">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Univers (WN)">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49D" w:rsidRDefault="00C62411">
    <w:pPr>
      <w:pStyle w:val="ScheduleFooter1"/>
    </w:pPr>
    <w:r>
      <w:fldChar w:fldCharType="begin"/>
    </w:r>
    <w:r>
      <w:instrText xml:space="preserve"> DATE \@ "M/d/yyyy" </w:instrText>
    </w:r>
    <w:r>
      <w:fldChar w:fldCharType="separate"/>
    </w:r>
    <w:r w:rsidR="008A45FB">
      <w:rPr>
        <w:noProof/>
      </w:rPr>
      <w:t>3/18/2015</w:t>
    </w:r>
    <w:r>
      <w:fldChar w:fldCharType="end"/>
    </w:r>
    <w:r w:rsidR="006F449D">
      <w:tab/>
      <w:t xml:space="preserve">Page </w:t>
    </w:r>
    <w:r w:rsidR="006F449D">
      <w:fldChar w:fldCharType="begin"/>
    </w:r>
    <w:r w:rsidR="006F449D">
      <w:instrText>page</w:instrText>
    </w:r>
    <w:r w:rsidR="006F449D">
      <w:fldChar w:fldCharType="separate"/>
    </w:r>
    <w:r w:rsidR="008A45FB">
      <w:rPr>
        <w:noProof/>
      </w:rPr>
      <w:t>2</w:t>
    </w:r>
    <w:r w:rsidR="006F449D">
      <w:fldChar w:fldCharType="end"/>
    </w:r>
    <w:r w:rsidR="006F449D">
      <w:t xml:space="preserve"> of </w:t>
    </w:r>
    <w:r w:rsidR="006F449D">
      <w:fldChar w:fldCharType="begin"/>
    </w:r>
    <w:r w:rsidR="006F449D">
      <w:instrText xml:space="preserve"> NUMPAGES </w:instrText>
    </w:r>
    <w:r w:rsidR="006F449D">
      <w:fldChar w:fldCharType="separate"/>
    </w:r>
    <w:r w:rsidR="008A45FB">
      <w:rPr>
        <w:noProof/>
      </w:rPr>
      <w:t>3</w:t>
    </w:r>
    <w:r w:rsidR="006F449D">
      <w:fldChar w:fldCharType="end"/>
    </w:r>
  </w:p>
  <w:p w:rsidR="006F449D" w:rsidRDefault="006F449D">
    <w:pPr>
      <w:pStyle w:val="ScheduleFooter2"/>
      <w:rPr>
        <w:rFonts w:ascii="Times New Roman"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49D" w:rsidRPr="00BD1ADF" w:rsidRDefault="00C62411" w:rsidP="00BD1ADF">
    <w:pPr>
      <w:pStyle w:val="ScheduleFooter1"/>
      <w:tabs>
        <w:tab w:val="left" w:pos="4230"/>
      </w:tabs>
      <w:rPr>
        <w:szCs w:val="18"/>
      </w:rPr>
    </w:pPr>
    <w:r>
      <w:rPr>
        <w:szCs w:val="18"/>
      </w:rPr>
      <w:fldChar w:fldCharType="begin"/>
    </w:r>
    <w:r>
      <w:rPr>
        <w:szCs w:val="18"/>
      </w:rPr>
      <w:instrText xml:space="preserve"> DATE \@ "M/d/yyyy" </w:instrText>
    </w:r>
    <w:r>
      <w:rPr>
        <w:szCs w:val="18"/>
      </w:rPr>
      <w:fldChar w:fldCharType="separate"/>
    </w:r>
    <w:r w:rsidR="008A45FB">
      <w:rPr>
        <w:noProof/>
        <w:szCs w:val="18"/>
      </w:rPr>
      <w:t>3/18/2015</w:t>
    </w:r>
    <w:r>
      <w:rPr>
        <w:szCs w:val="18"/>
      </w:rPr>
      <w:fldChar w:fldCharType="end"/>
    </w:r>
    <w:r w:rsidR="006F449D" w:rsidRPr="00BD1ADF">
      <w:rPr>
        <w:szCs w:val="18"/>
      </w:rPr>
      <w:tab/>
    </w:r>
    <w:r w:rsidR="006F449D" w:rsidRPr="00BD1ADF">
      <w:rPr>
        <w:szCs w:val="18"/>
      </w:rPr>
      <w:tab/>
    </w:r>
    <w:r w:rsidR="006F449D" w:rsidRPr="00BD1ADF">
      <w:rPr>
        <w:snapToGrid w:val="0"/>
        <w:szCs w:val="18"/>
        <w:lang w:eastAsia="en-US"/>
      </w:rPr>
      <w:t xml:space="preserve">Page </w:t>
    </w:r>
    <w:r w:rsidR="006F449D" w:rsidRPr="00BD1ADF">
      <w:rPr>
        <w:snapToGrid w:val="0"/>
        <w:szCs w:val="18"/>
        <w:lang w:eastAsia="en-US"/>
      </w:rPr>
      <w:fldChar w:fldCharType="begin"/>
    </w:r>
    <w:r w:rsidR="006F449D" w:rsidRPr="00BD1ADF">
      <w:rPr>
        <w:snapToGrid w:val="0"/>
        <w:szCs w:val="18"/>
        <w:lang w:eastAsia="en-US"/>
      </w:rPr>
      <w:instrText xml:space="preserve"> PAGE </w:instrText>
    </w:r>
    <w:r w:rsidR="006F449D" w:rsidRPr="00BD1ADF">
      <w:rPr>
        <w:snapToGrid w:val="0"/>
        <w:szCs w:val="18"/>
        <w:lang w:eastAsia="en-US"/>
      </w:rPr>
      <w:fldChar w:fldCharType="separate"/>
    </w:r>
    <w:r w:rsidR="008A45FB">
      <w:rPr>
        <w:noProof/>
        <w:snapToGrid w:val="0"/>
        <w:szCs w:val="18"/>
        <w:lang w:eastAsia="en-US"/>
      </w:rPr>
      <w:t>1</w:t>
    </w:r>
    <w:r w:rsidR="006F449D" w:rsidRPr="00BD1ADF">
      <w:rPr>
        <w:snapToGrid w:val="0"/>
        <w:szCs w:val="18"/>
        <w:lang w:eastAsia="en-US"/>
      </w:rPr>
      <w:fldChar w:fldCharType="end"/>
    </w:r>
    <w:r w:rsidR="006F449D" w:rsidRPr="00BD1ADF">
      <w:rPr>
        <w:snapToGrid w:val="0"/>
        <w:szCs w:val="18"/>
        <w:lang w:eastAsia="en-US"/>
      </w:rPr>
      <w:t xml:space="preserve"> of </w:t>
    </w:r>
    <w:r w:rsidR="006F449D" w:rsidRPr="00BD1ADF">
      <w:rPr>
        <w:snapToGrid w:val="0"/>
        <w:szCs w:val="18"/>
        <w:lang w:eastAsia="en-US"/>
      </w:rPr>
      <w:fldChar w:fldCharType="begin"/>
    </w:r>
    <w:r w:rsidR="006F449D" w:rsidRPr="00BD1ADF">
      <w:rPr>
        <w:snapToGrid w:val="0"/>
        <w:szCs w:val="18"/>
        <w:lang w:eastAsia="en-US"/>
      </w:rPr>
      <w:instrText xml:space="preserve"> NUMPAGES </w:instrText>
    </w:r>
    <w:r w:rsidR="006F449D" w:rsidRPr="00BD1ADF">
      <w:rPr>
        <w:snapToGrid w:val="0"/>
        <w:szCs w:val="18"/>
        <w:lang w:eastAsia="en-US"/>
      </w:rPr>
      <w:fldChar w:fldCharType="separate"/>
    </w:r>
    <w:r w:rsidR="008A45FB">
      <w:rPr>
        <w:noProof/>
        <w:snapToGrid w:val="0"/>
        <w:szCs w:val="18"/>
        <w:lang w:eastAsia="en-US"/>
      </w:rPr>
      <w:t>3</w:t>
    </w:r>
    <w:r w:rsidR="006F449D" w:rsidRPr="00BD1ADF">
      <w:rPr>
        <w:snapToGrid w:val="0"/>
        <w:szCs w:val="18"/>
        <w:lang w:eastAsia="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4129" w:rsidRDefault="00174129">
      <w:r>
        <w:separator/>
      </w:r>
    </w:p>
  </w:footnote>
  <w:footnote w:type="continuationSeparator" w:id="0">
    <w:p w:rsidR="00174129" w:rsidRDefault="001741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279" w:type="dxa"/>
      <w:jc w:val="center"/>
      <w:tblInd w:w="707" w:type="dxa"/>
      <w:tblBorders>
        <w:bottom w:val="single" w:sz="6" w:space="0" w:color="auto"/>
      </w:tblBorders>
      <w:tblLayout w:type="fixed"/>
      <w:tblCellMar>
        <w:left w:w="0" w:type="dxa"/>
        <w:right w:w="0" w:type="dxa"/>
      </w:tblCellMar>
      <w:tblLook w:val="0000" w:firstRow="0" w:lastRow="0" w:firstColumn="0" w:lastColumn="0" w:noHBand="0" w:noVBand="0"/>
    </w:tblPr>
    <w:tblGrid>
      <w:gridCol w:w="3229"/>
      <w:gridCol w:w="2073"/>
      <w:gridCol w:w="4977"/>
    </w:tblGrid>
    <w:tr w:rsidR="006F449D">
      <w:tblPrEx>
        <w:tblCellMar>
          <w:top w:w="0" w:type="dxa"/>
          <w:left w:w="0" w:type="dxa"/>
          <w:bottom w:w="0" w:type="dxa"/>
          <w:right w:w="0" w:type="dxa"/>
        </w:tblCellMar>
      </w:tblPrEx>
      <w:trPr>
        <w:cantSplit/>
        <w:trHeight w:hRule="exact" w:val="1455"/>
        <w:jc w:val="center"/>
      </w:trPr>
      <w:tc>
        <w:tcPr>
          <w:tcW w:w="3229" w:type="dxa"/>
          <w:tcBorders>
            <w:bottom w:val="nil"/>
          </w:tcBorders>
          <w:shd w:val="clear" w:color="auto" w:fill="FFFFFF"/>
        </w:tcPr>
        <w:p w:rsidR="006F449D" w:rsidRDefault="008A45FB" w:rsidP="00983C28">
          <w:pPr>
            <w:shd w:val="clear" w:color="FFFFFF" w:fill="FFFFFF"/>
            <w:tabs>
              <w:tab w:val="left" w:pos="2700"/>
              <w:tab w:val="left" w:pos="3600"/>
            </w:tabs>
            <w:spacing w:before="360"/>
            <w:ind w:left="3600" w:hanging="3600"/>
          </w:pPr>
          <w:r>
            <w:rPr>
              <w:noProof/>
              <w:lang w:val="en-CA"/>
            </w:rPr>
            <w:drawing>
              <wp:inline distT="0" distB="0" distL="0" distR="0">
                <wp:extent cx="1558925" cy="492125"/>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8925" cy="492125"/>
                        </a:xfrm>
                        <a:prstGeom prst="rect">
                          <a:avLst/>
                        </a:prstGeom>
                        <a:noFill/>
                        <a:ln>
                          <a:noFill/>
                        </a:ln>
                      </pic:spPr>
                    </pic:pic>
                  </a:graphicData>
                </a:graphic>
              </wp:inline>
            </w:drawing>
          </w:r>
          <w:r>
            <w:rPr>
              <w:noProof/>
              <w:lang w:val="en-CA"/>
            </w:rPr>
            <w:drawing>
              <wp:inline distT="0" distB="0" distL="0" distR="0">
                <wp:extent cx="408940" cy="574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08940" cy="574675"/>
                        </a:xfrm>
                        <a:prstGeom prst="rect">
                          <a:avLst/>
                        </a:prstGeom>
                        <a:noFill/>
                        <a:ln>
                          <a:noFill/>
                        </a:ln>
                      </pic:spPr>
                    </pic:pic>
                  </a:graphicData>
                </a:graphic>
              </wp:inline>
            </w:drawing>
          </w:r>
          <w:r w:rsidR="006F449D">
            <w:tab/>
          </w:r>
          <w:r>
            <w:rPr>
              <w:noProof/>
              <w:lang w:val="en-CA"/>
            </w:rPr>
            <w:drawing>
              <wp:inline distT="0" distB="0" distL="0" distR="0">
                <wp:extent cx="408940" cy="5746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08940" cy="574675"/>
                        </a:xfrm>
                        <a:prstGeom prst="rect">
                          <a:avLst/>
                        </a:prstGeom>
                        <a:noFill/>
                        <a:ln>
                          <a:noFill/>
                        </a:ln>
                      </pic:spPr>
                    </pic:pic>
                  </a:graphicData>
                </a:graphic>
              </wp:inline>
            </w:drawing>
          </w:r>
        </w:p>
      </w:tc>
      <w:tc>
        <w:tcPr>
          <w:tcW w:w="2073" w:type="dxa"/>
          <w:tcBorders>
            <w:bottom w:val="nil"/>
          </w:tcBorders>
          <w:shd w:val="clear" w:color="auto" w:fill="FFFFFF"/>
        </w:tcPr>
        <w:p w:rsidR="006F449D" w:rsidRDefault="006F449D" w:rsidP="00983C28">
          <w:pPr>
            <w:shd w:val="clear" w:color="FFFFFF" w:fill="FFFFFF"/>
            <w:tabs>
              <w:tab w:val="left" w:pos="2700"/>
              <w:tab w:val="left" w:pos="3600"/>
            </w:tabs>
            <w:spacing w:before="600"/>
            <w:rPr>
              <w:rFonts w:ascii="Arial" w:hAnsi="Arial"/>
              <w:b/>
              <w:color w:val="000000"/>
            </w:rPr>
          </w:pPr>
          <w:r>
            <w:rPr>
              <w:rFonts w:ascii="Arial" w:hAnsi="Arial"/>
              <w:color w:val="000000"/>
            </w:rPr>
            <w:t>Ministry of</w:t>
          </w:r>
          <w:r>
            <w:rPr>
              <w:rFonts w:ascii="Arial" w:hAnsi="Arial"/>
              <w:color w:val="000000"/>
            </w:rPr>
            <w:br/>
            <w:t>Forests and Range</w:t>
          </w:r>
        </w:p>
      </w:tc>
      <w:tc>
        <w:tcPr>
          <w:tcW w:w="4977" w:type="dxa"/>
          <w:tcBorders>
            <w:top w:val="single" w:sz="6" w:space="0" w:color="auto"/>
            <w:left w:val="single" w:sz="6" w:space="0" w:color="auto"/>
            <w:bottom w:val="single" w:sz="12" w:space="0" w:color="auto"/>
            <w:right w:val="single" w:sz="12" w:space="0" w:color="auto"/>
          </w:tcBorders>
          <w:shd w:val="pct10" w:color="auto" w:fill="FFFFFF"/>
        </w:tcPr>
        <w:p w:rsidR="0003130E" w:rsidRDefault="006F449D" w:rsidP="00983C28">
          <w:pPr>
            <w:spacing w:before="240"/>
            <w:jc w:val="center"/>
            <w:rPr>
              <w:b/>
              <w:color w:val="000000"/>
              <w:kern w:val="18"/>
              <w:sz w:val="40"/>
            </w:rPr>
          </w:pPr>
          <w:r>
            <w:rPr>
              <w:b/>
              <w:color w:val="000000"/>
              <w:kern w:val="18"/>
              <w:sz w:val="40"/>
            </w:rPr>
            <w:t>Schedule C</w:t>
          </w:r>
        </w:p>
        <w:p w:rsidR="006F449D" w:rsidRDefault="006F449D" w:rsidP="00983C28">
          <w:pPr>
            <w:spacing w:before="240"/>
            <w:jc w:val="center"/>
            <w:rPr>
              <w:color w:val="000000"/>
              <w:spacing w:val="16"/>
              <w:sz w:val="40"/>
            </w:rPr>
          </w:pPr>
          <w:r>
            <w:rPr>
              <w:b/>
              <w:color w:val="000000"/>
              <w:kern w:val="18"/>
              <w:sz w:val="40"/>
            </w:rPr>
            <w:t xml:space="preserve">Contract </w:t>
          </w:r>
          <w:r w:rsidR="0003130E">
            <w:rPr>
              <w:b/>
              <w:color w:val="000000"/>
              <w:kern w:val="18"/>
              <w:sz w:val="40"/>
            </w:rPr>
            <w:t>Specifications</w:t>
          </w:r>
        </w:p>
      </w:tc>
    </w:tr>
  </w:tbl>
  <w:p w:rsidR="006F449D" w:rsidRPr="00BD1ADF" w:rsidRDefault="006F449D" w:rsidP="00BD1ADF">
    <w:pPr>
      <w:pStyle w:val="Header"/>
      <w:rPr>
        <w:rFonts w:ascii="Arial" w:hAnsi="Arial" w:cs="Arial"/>
        <w:sz w:val="8"/>
        <w:szCs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81629F2"/>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0F222DF1"/>
    <w:multiLevelType w:val="hybridMultilevel"/>
    <w:tmpl w:val="49EAF7E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183859E1"/>
    <w:multiLevelType w:val="multilevel"/>
    <w:tmpl w:val="5AAE4722"/>
    <w:lvl w:ilvl="0">
      <w:start w:val="1"/>
      <w:numFmt w:val="decimal"/>
      <w:lvlText w:val="%1."/>
      <w:lvlJc w:val="left"/>
      <w:pPr>
        <w:tabs>
          <w:tab w:val="num" w:pos="360"/>
        </w:tabs>
        <w:ind w:left="360" w:hanging="360"/>
      </w:pPr>
      <w:rPr>
        <w:rFonts w:hint="default"/>
      </w:rPr>
    </w:lvl>
    <w:lvl w:ilvl="1">
      <w:start w:val="1"/>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nsid w:val="197E2A21"/>
    <w:multiLevelType w:val="hybridMultilevel"/>
    <w:tmpl w:val="CF36DF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E1A70FC"/>
    <w:multiLevelType w:val="multilevel"/>
    <w:tmpl w:val="5D4EEBF6"/>
    <w:lvl w:ilvl="0">
      <w:start w:val="5"/>
      <w:numFmt w:val="decimal"/>
      <w:lvlText w:val="%1"/>
      <w:lvlJc w:val="left"/>
      <w:pPr>
        <w:tabs>
          <w:tab w:val="num" w:pos="720"/>
        </w:tabs>
        <w:ind w:left="720" w:hanging="720"/>
      </w:pPr>
      <w:rPr>
        <w:rFonts w:hint="default"/>
      </w:rPr>
    </w:lvl>
    <w:lvl w:ilvl="1">
      <w:start w:val="1"/>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nsid w:val="2730163A"/>
    <w:multiLevelType w:val="singleLevel"/>
    <w:tmpl w:val="08090017"/>
    <w:lvl w:ilvl="0">
      <w:start w:val="1"/>
      <w:numFmt w:val="lowerLetter"/>
      <w:lvlText w:val="%1)"/>
      <w:lvlJc w:val="left"/>
      <w:pPr>
        <w:tabs>
          <w:tab w:val="num" w:pos="1080"/>
        </w:tabs>
        <w:ind w:left="1080" w:hanging="360"/>
      </w:pPr>
    </w:lvl>
  </w:abstractNum>
  <w:abstractNum w:abstractNumId="6">
    <w:nsid w:val="340C61E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nsid w:val="50A51B20"/>
    <w:multiLevelType w:val="multilevel"/>
    <w:tmpl w:val="8474CBEA"/>
    <w:lvl w:ilvl="0">
      <w:start w:val="1"/>
      <w:numFmt w:val="bullet"/>
      <w:lvlText w:val=""/>
      <w:lvlJc w:val="left"/>
      <w:pPr>
        <w:tabs>
          <w:tab w:val="num" w:pos="1080"/>
        </w:tabs>
        <w:ind w:left="1080" w:hanging="360"/>
      </w:pPr>
      <w:rPr>
        <w:rFonts w:ascii="Symbol" w:hAnsi="Symbol" w:hint="default"/>
      </w:rPr>
    </w:lvl>
    <w:lvl w:ilvl="1">
      <w:start w:val="1"/>
      <w:numFmt w:val="decimalZero"/>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800"/>
        </w:tabs>
        <w:ind w:left="1800" w:hanging="1080"/>
      </w:pPr>
      <w:rPr>
        <w:rFonts w:hint="default"/>
      </w:rPr>
    </w:lvl>
    <w:lvl w:ilvl="6">
      <w:start w:val="1"/>
      <w:numFmt w:val="decimal"/>
      <w:lvlText w:val="%1.%2.%3.%4.%5.%6.%7"/>
      <w:lvlJc w:val="left"/>
      <w:pPr>
        <w:tabs>
          <w:tab w:val="num" w:pos="2160"/>
        </w:tabs>
        <w:ind w:left="2160" w:hanging="1440"/>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160"/>
        </w:tabs>
        <w:ind w:left="2160" w:hanging="1440"/>
      </w:pPr>
      <w:rPr>
        <w:rFonts w:hint="default"/>
      </w:rPr>
    </w:lvl>
  </w:abstractNum>
  <w:abstractNum w:abstractNumId="8">
    <w:nsid w:val="51BE24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nsid w:val="54296588"/>
    <w:multiLevelType w:val="hybridMultilevel"/>
    <w:tmpl w:val="869ECB78"/>
    <w:lvl w:ilvl="0" w:tplc="72B865D2">
      <w:start w:val="2"/>
      <w:numFmt w:val="decimal"/>
      <w:lvlText w:val="%1."/>
      <w:lvlJc w:val="left"/>
      <w:pPr>
        <w:tabs>
          <w:tab w:val="num" w:pos="360"/>
        </w:tabs>
        <w:ind w:left="360" w:hanging="360"/>
      </w:pPr>
      <w:rPr>
        <w:rFonts w:hint="default"/>
      </w:rPr>
    </w:lvl>
    <w:lvl w:ilvl="1" w:tplc="29ECC954">
      <w:start w:val="1"/>
      <w:numFmt w:val="bullet"/>
      <w:lvlText w:val=""/>
      <w:lvlJc w:val="left"/>
      <w:pPr>
        <w:tabs>
          <w:tab w:val="num" w:pos="1080"/>
        </w:tabs>
        <w:ind w:left="1080" w:hanging="360"/>
      </w:pPr>
      <w:rPr>
        <w:rFonts w:ascii="Symbol" w:hAnsi="Symbol" w:hint="default"/>
        <w:sz w:val="20"/>
        <w:szCs w:val="2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67D34873"/>
    <w:multiLevelType w:val="singleLevel"/>
    <w:tmpl w:val="E3363E58"/>
    <w:lvl w:ilvl="0">
      <w:start w:val="1"/>
      <w:numFmt w:val="bullet"/>
      <w:lvlText w:val=""/>
      <w:lvlJc w:val="left"/>
      <w:pPr>
        <w:tabs>
          <w:tab w:val="num" w:pos="360"/>
        </w:tabs>
        <w:ind w:left="360" w:hanging="360"/>
      </w:pPr>
      <w:rPr>
        <w:rFonts w:ascii="Symbol" w:hAnsi="Symbol" w:hint="default"/>
        <w:color w:val="auto"/>
      </w:rPr>
    </w:lvl>
  </w:abstractNum>
  <w:abstractNum w:abstractNumId="11">
    <w:nsid w:val="68C50B05"/>
    <w:multiLevelType w:val="hybridMultilevel"/>
    <w:tmpl w:val="FC9A667C"/>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D5D48F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nsid w:val="71D415C8"/>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5"/>
  </w:num>
  <w:num w:numId="3">
    <w:abstractNumId w:val="13"/>
  </w:num>
  <w:num w:numId="4">
    <w:abstractNumId w:val="10"/>
  </w:num>
  <w:num w:numId="5">
    <w:abstractNumId w:val="6"/>
  </w:num>
  <w:num w:numId="6">
    <w:abstractNumId w:val="12"/>
  </w:num>
  <w:num w:numId="7">
    <w:abstractNumId w:val="8"/>
  </w:num>
  <w:num w:numId="8">
    <w:abstractNumId w:val="7"/>
  </w:num>
  <w:num w:numId="9">
    <w:abstractNumId w:val="1"/>
  </w:num>
  <w:num w:numId="10">
    <w:abstractNumId w:val="2"/>
  </w:num>
  <w:num w:numId="11">
    <w:abstractNumId w:val="4"/>
  </w:num>
  <w:num w:numId="12">
    <w:abstractNumId w:val="11"/>
  </w:num>
  <w:num w:numId="13">
    <w:abstractNumId w:val="9"/>
  </w:num>
  <w:num w:numId="14">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ADF"/>
    <w:rsid w:val="0003130E"/>
    <w:rsid w:val="000A2402"/>
    <w:rsid w:val="000A4F3F"/>
    <w:rsid w:val="000D3945"/>
    <w:rsid w:val="000E4347"/>
    <w:rsid w:val="00104598"/>
    <w:rsid w:val="0014635C"/>
    <w:rsid w:val="00174129"/>
    <w:rsid w:val="001E1ACB"/>
    <w:rsid w:val="00237532"/>
    <w:rsid w:val="00246323"/>
    <w:rsid w:val="002741D6"/>
    <w:rsid w:val="002C38B5"/>
    <w:rsid w:val="004537F6"/>
    <w:rsid w:val="004F7FC0"/>
    <w:rsid w:val="00546D4F"/>
    <w:rsid w:val="00554C5B"/>
    <w:rsid w:val="005A78AA"/>
    <w:rsid w:val="00604F04"/>
    <w:rsid w:val="00611604"/>
    <w:rsid w:val="00653BD1"/>
    <w:rsid w:val="006F449D"/>
    <w:rsid w:val="0070393C"/>
    <w:rsid w:val="00707DEC"/>
    <w:rsid w:val="00776B54"/>
    <w:rsid w:val="00796E3B"/>
    <w:rsid w:val="00811C1A"/>
    <w:rsid w:val="00835BEF"/>
    <w:rsid w:val="008439ED"/>
    <w:rsid w:val="008A45FB"/>
    <w:rsid w:val="00983C28"/>
    <w:rsid w:val="009C3495"/>
    <w:rsid w:val="009F7C47"/>
    <w:rsid w:val="00B45CD7"/>
    <w:rsid w:val="00BD1ADF"/>
    <w:rsid w:val="00BE69DE"/>
    <w:rsid w:val="00BF1862"/>
    <w:rsid w:val="00C36F57"/>
    <w:rsid w:val="00C5259A"/>
    <w:rsid w:val="00C62411"/>
    <w:rsid w:val="00CC5DF4"/>
    <w:rsid w:val="00D733E8"/>
    <w:rsid w:val="00D92C16"/>
    <w:rsid w:val="00DA1576"/>
    <w:rsid w:val="00DA7B56"/>
    <w:rsid w:val="00DE318B"/>
    <w:rsid w:val="00E53F8E"/>
    <w:rsid w:val="00E90946"/>
    <w:rsid w:val="00EE4803"/>
    <w:rsid w:val="00F2200C"/>
    <w:rsid w:val="00F4208D"/>
    <w:rsid w:val="00F420D9"/>
    <w:rsid w:val="00F477DA"/>
    <w:rsid w:val="00F63D92"/>
    <w:rsid w:val="00F66814"/>
    <w:rsid w:val="00F93D0B"/>
    <w:rsid w:val="00FD7FB7"/>
    <w:rsid w:val="00FF7C6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ockticker"/>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GB"/>
    </w:rPr>
  </w:style>
  <w:style w:type="paragraph" w:styleId="Heading1">
    <w:name w:val="heading 1"/>
    <w:basedOn w:val="Normal"/>
    <w:next w:val="Normal"/>
    <w:autoRedefine/>
    <w:qFormat/>
    <w:rsid w:val="0003130E"/>
    <w:pPr>
      <w:keepNext/>
      <w:spacing w:before="240" w:after="120"/>
      <w:outlineLvl w:val="0"/>
    </w:pPr>
    <w:rPr>
      <w:rFonts w:ascii="Arial" w:hAnsi="Arial"/>
      <w:b/>
      <w:sz w:val="28"/>
      <w:lang w:val="en-US"/>
    </w:rPr>
  </w:style>
  <w:style w:type="paragraph" w:styleId="Heading2">
    <w:name w:val="heading 2"/>
    <w:basedOn w:val="Normal"/>
    <w:next w:val="Normal"/>
    <w:autoRedefine/>
    <w:qFormat/>
    <w:rsid w:val="0003130E"/>
    <w:pPr>
      <w:keepNext/>
      <w:spacing w:before="120" w:after="120"/>
      <w:outlineLvl w:val="1"/>
    </w:pPr>
    <w:rPr>
      <w:rFonts w:ascii="Times Roman Bold" w:hAnsi="Times Roman Bold"/>
      <w:b/>
      <w:szCs w:val="24"/>
      <w:lang w:val="en-US"/>
    </w:rPr>
  </w:style>
  <w:style w:type="paragraph" w:styleId="Heading3">
    <w:name w:val="heading 3"/>
    <w:basedOn w:val="Normal"/>
    <w:next w:val="Normal"/>
    <w:qFormat/>
    <w:rsid w:val="000E4347"/>
    <w:pPr>
      <w:keepNext/>
      <w:spacing w:before="240" w:after="60"/>
      <w:outlineLvl w:val="2"/>
    </w:pPr>
    <w:rPr>
      <w:rFonts w:ascii="Arial" w:hAnsi="Arial" w:cs="Arial"/>
      <w:b/>
      <w:bCs/>
      <w:sz w:val="26"/>
      <w:szCs w:val="26"/>
    </w:rPr>
  </w:style>
  <w:style w:type="paragraph" w:styleId="Heading4">
    <w:name w:val="heading 4"/>
    <w:basedOn w:val="Normal"/>
    <w:next w:val="Normal"/>
    <w:qFormat/>
    <w:rsid w:val="000E4347"/>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CommentReference">
    <w:name w:val="annotation reference"/>
    <w:basedOn w:val="DefaultParagraphFont"/>
    <w:semiHidden/>
    <w:rPr>
      <w:sz w:val="16"/>
    </w:rPr>
  </w:style>
  <w:style w:type="paragraph" w:styleId="CommentText">
    <w:name w:val="annotation text"/>
    <w:basedOn w:val="Normal"/>
    <w:semiHidden/>
    <w:rPr>
      <w:sz w:val="20"/>
      <w:lang w:val="en-US"/>
    </w:rPr>
  </w:style>
  <w:style w:type="paragraph" w:styleId="Header">
    <w:name w:val="header"/>
    <w:basedOn w:val="Normal"/>
    <w:pPr>
      <w:tabs>
        <w:tab w:val="center" w:pos="4153"/>
        <w:tab w:val="right" w:pos="8306"/>
      </w:tabs>
    </w:pPr>
    <w:rPr>
      <w:sz w:val="20"/>
      <w:lang w:val="en-US"/>
    </w:rPr>
  </w:style>
  <w:style w:type="paragraph" w:customStyle="1" w:styleId="ScheduleFooter1">
    <w:name w:val="ScheduleFooter1"/>
    <w:basedOn w:val="Footer"/>
    <w:pPr>
      <w:pBdr>
        <w:top w:val="single" w:sz="6" w:space="1" w:color="auto"/>
      </w:pBdr>
      <w:tabs>
        <w:tab w:val="clear" w:pos="4320"/>
        <w:tab w:val="clear" w:pos="8640"/>
        <w:tab w:val="right" w:pos="9900"/>
      </w:tabs>
      <w:spacing w:before="240"/>
    </w:pPr>
    <w:rPr>
      <w:rFonts w:ascii="Arial" w:hAnsi="Arial"/>
      <w:sz w:val="18"/>
      <w:lang w:val="en-US"/>
    </w:rPr>
  </w:style>
  <w:style w:type="paragraph" w:customStyle="1" w:styleId="ScheduleFooter2">
    <w:name w:val="ScheduleFooter2"/>
    <w:basedOn w:val="ScheduleFooter1"/>
    <w:pPr>
      <w:pBdr>
        <w:top w:val="none" w:sz="0" w:space="0" w:color="auto"/>
      </w:pBdr>
      <w:spacing w:before="0"/>
    </w:pPr>
    <w:rPr>
      <w:rFonts w:ascii="Comic Sans MS" w:hAnsi="Comic Sans MS"/>
      <w:color w:val="0000FF"/>
      <w:sz w:val="16"/>
    </w:rPr>
  </w:style>
  <w:style w:type="paragraph" w:styleId="Footer">
    <w:name w:val="footer"/>
    <w:basedOn w:val="Normal"/>
    <w:pPr>
      <w:tabs>
        <w:tab w:val="center" w:pos="4320"/>
        <w:tab w:val="right" w:pos="8640"/>
      </w:tabs>
    </w:pPr>
  </w:style>
  <w:style w:type="paragraph" w:styleId="BalloonText">
    <w:name w:val="Balloon Text"/>
    <w:basedOn w:val="Normal"/>
    <w:semiHidden/>
    <w:rsid w:val="00BD1ADF"/>
    <w:rPr>
      <w:rFonts w:ascii="Tahoma" w:hAnsi="Tahoma" w:cs="Tahoma"/>
      <w:sz w:val="16"/>
      <w:szCs w:val="16"/>
    </w:rPr>
  </w:style>
  <w:style w:type="table" w:styleId="TableGrid">
    <w:name w:val="Table Grid"/>
    <w:basedOn w:val="TableNormal"/>
    <w:rsid w:val="00BD1A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BodyText">
    <w:name w:val="Body Text"/>
    <w:aliases w:val="Char"/>
    <w:basedOn w:val="Normal"/>
    <w:rsid w:val="000E4347"/>
    <w:pPr>
      <w:overflowPunct w:val="0"/>
      <w:autoSpaceDE w:val="0"/>
      <w:autoSpaceDN w:val="0"/>
      <w:adjustRightInd w:val="0"/>
      <w:spacing w:before="240"/>
      <w:textAlignment w:val="baseline"/>
    </w:pPr>
    <w:rPr>
      <w:lang w:val="en-CA" w:eastAsia="en-US"/>
    </w:rPr>
  </w:style>
  <w:style w:type="paragraph" w:customStyle="1" w:styleId="bullet2">
    <w:name w:val="bullet2"/>
    <w:basedOn w:val="Normal"/>
    <w:rsid w:val="000E4347"/>
    <w:pPr>
      <w:tabs>
        <w:tab w:val="left" w:pos="720"/>
      </w:tabs>
      <w:overflowPunct w:val="0"/>
      <w:autoSpaceDE w:val="0"/>
      <w:autoSpaceDN w:val="0"/>
      <w:adjustRightInd w:val="0"/>
      <w:spacing w:before="20" w:after="20"/>
      <w:ind w:left="714" w:right="357" w:hanging="357"/>
      <w:textAlignment w:val="baseline"/>
    </w:pPr>
    <w:rPr>
      <w:sz w:val="22"/>
      <w:lang w:val="en-US" w:eastAsia="en-US"/>
    </w:rPr>
  </w:style>
  <w:style w:type="paragraph" w:customStyle="1" w:styleId="FigureHeading">
    <w:name w:val="Figure Heading"/>
    <w:basedOn w:val="Normal"/>
    <w:rsid w:val="000E4347"/>
    <w:pPr>
      <w:tabs>
        <w:tab w:val="left" w:pos="1008"/>
        <w:tab w:val="left" w:pos="1152"/>
      </w:tabs>
      <w:overflowPunct w:val="0"/>
      <w:autoSpaceDE w:val="0"/>
      <w:autoSpaceDN w:val="0"/>
      <w:adjustRightInd w:val="0"/>
      <w:spacing w:after="240"/>
      <w:textAlignment w:val="baseline"/>
    </w:pPr>
    <w:rPr>
      <w:b/>
      <w:spacing w:val="-3"/>
      <w:sz w:val="22"/>
      <w:lang w:val="en-US" w:eastAsia="en-US"/>
    </w:rPr>
  </w:style>
  <w:style w:type="character" w:styleId="Hyperlink">
    <w:name w:val="Hyperlink"/>
    <w:basedOn w:val="DefaultParagraphFont"/>
    <w:rsid w:val="000E4347"/>
    <w:rPr>
      <w:color w:val="0000FF"/>
      <w:u w:val="single"/>
    </w:rPr>
  </w:style>
  <w:style w:type="character" w:customStyle="1" w:styleId="CharChar">
    <w:name w:val="Char Char"/>
    <w:basedOn w:val="DefaultParagraphFont"/>
    <w:rsid w:val="000E4347"/>
    <w:rPr>
      <w:noProof w:val="0"/>
      <w:sz w:val="24"/>
      <w:lang w:val="en-CA"/>
    </w:rPr>
  </w:style>
  <w:style w:type="paragraph" w:customStyle="1" w:styleId="TableHeadingChar">
    <w:name w:val="Table Heading Char"/>
    <w:basedOn w:val="Normal"/>
    <w:rsid w:val="000E4347"/>
    <w:pPr>
      <w:keepNext/>
      <w:tabs>
        <w:tab w:val="left" w:pos="1008"/>
      </w:tabs>
      <w:overflowPunct w:val="0"/>
      <w:autoSpaceDE w:val="0"/>
      <w:autoSpaceDN w:val="0"/>
      <w:adjustRightInd w:val="0"/>
      <w:spacing w:before="240"/>
      <w:textAlignment w:val="baseline"/>
    </w:pPr>
    <w:rPr>
      <w:b/>
      <w:spacing w:val="-3"/>
      <w:sz w:val="22"/>
      <w:lang w:val="en-US" w:eastAsia="en-US"/>
    </w:rPr>
  </w:style>
  <w:style w:type="paragraph" w:customStyle="1" w:styleId="TableChar">
    <w:name w:val="Table Char"/>
    <w:basedOn w:val="Normal"/>
    <w:rsid w:val="000E4347"/>
    <w:pPr>
      <w:keepNext/>
      <w:overflowPunct w:val="0"/>
      <w:autoSpaceDE w:val="0"/>
      <w:autoSpaceDN w:val="0"/>
      <w:adjustRightInd w:val="0"/>
      <w:textAlignment w:val="baseline"/>
    </w:pPr>
    <w:rPr>
      <w:color w:val="000000"/>
      <w:spacing w:val="-2"/>
      <w:sz w:val="22"/>
      <w:lang w:val="en-US" w:eastAsia="en-US"/>
    </w:rPr>
  </w:style>
  <w:style w:type="character" w:customStyle="1" w:styleId="TableHeadingCharChar">
    <w:name w:val="Table Heading Char Char"/>
    <w:basedOn w:val="DefaultParagraphFont"/>
    <w:rsid w:val="000E4347"/>
    <w:rPr>
      <w:b/>
      <w:noProof w:val="0"/>
      <w:spacing w:val="-3"/>
      <w:sz w:val="22"/>
      <w:lang w:val="en-US"/>
    </w:rPr>
  </w:style>
  <w:style w:type="paragraph" w:customStyle="1" w:styleId="StyleTableItalicChar">
    <w:name w:val="Style Table + Italic Char"/>
    <w:basedOn w:val="TableChar"/>
    <w:rsid w:val="000E4347"/>
    <w:rPr>
      <w:i/>
    </w:rPr>
  </w:style>
  <w:style w:type="paragraph" w:customStyle="1" w:styleId="TableHeading">
    <w:name w:val="Table Heading"/>
    <w:basedOn w:val="Normal"/>
    <w:rsid w:val="000E4347"/>
    <w:pPr>
      <w:keepNext/>
      <w:tabs>
        <w:tab w:val="left" w:pos="1008"/>
      </w:tabs>
      <w:overflowPunct w:val="0"/>
      <w:autoSpaceDE w:val="0"/>
      <w:autoSpaceDN w:val="0"/>
      <w:adjustRightInd w:val="0"/>
      <w:spacing w:before="240"/>
      <w:textAlignment w:val="baseline"/>
    </w:pPr>
    <w:rPr>
      <w:b/>
      <w:spacing w:val="-3"/>
      <w:sz w:val="22"/>
      <w:lang w:val="en-US" w:eastAsia="en-US"/>
    </w:rPr>
  </w:style>
  <w:style w:type="paragraph" w:customStyle="1" w:styleId="bodytext0">
    <w:name w:val="body text"/>
    <w:basedOn w:val="Normal"/>
    <w:rsid w:val="000E4347"/>
    <w:pPr>
      <w:tabs>
        <w:tab w:val="left" w:pos="605"/>
        <w:tab w:val="left" w:pos="806"/>
        <w:tab w:val="right" w:leader="dot" w:pos="8640"/>
      </w:tabs>
      <w:overflowPunct w:val="0"/>
      <w:autoSpaceDE w:val="0"/>
      <w:autoSpaceDN w:val="0"/>
      <w:adjustRightInd w:val="0"/>
      <w:spacing w:before="120" w:after="120"/>
      <w:jc w:val="both"/>
      <w:textAlignment w:val="baseline"/>
    </w:pPr>
    <w:rPr>
      <w:sz w:val="22"/>
      <w:lang w:val="en-US" w:eastAsia="en-US"/>
    </w:rPr>
  </w:style>
  <w:style w:type="paragraph" w:styleId="ListBullet2">
    <w:name w:val="List Bullet 2"/>
    <w:basedOn w:val="Normal"/>
    <w:rsid w:val="000E4347"/>
    <w:pPr>
      <w:numPr>
        <w:numId w:val="1"/>
      </w:numPr>
    </w:pPr>
  </w:style>
  <w:style w:type="paragraph" w:customStyle="1" w:styleId="InsideAddress">
    <w:name w:val="Inside Address"/>
    <w:basedOn w:val="Normal"/>
    <w:rsid w:val="000E4347"/>
  </w:style>
  <w:style w:type="paragraph" w:styleId="Title">
    <w:name w:val="Title"/>
    <w:basedOn w:val="Normal"/>
    <w:qFormat/>
    <w:rsid w:val="000E4347"/>
    <w:pPr>
      <w:spacing w:before="240" w:after="60"/>
      <w:jc w:val="center"/>
      <w:outlineLvl w:val="0"/>
    </w:pPr>
    <w:rPr>
      <w:rFonts w:ascii="Arial" w:hAnsi="Arial" w:cs="Arial"/>
      <w:b/>
      <w:bCs/>
      <w:kern w:val="28"/>
      <w:sz w:val="32"/>
      <w:szCs w:val="32"/>
    </w:rPr>
  </w:style>
  <w:style w:type="paragraph" w:customStyle="1" w:styleId="StyleHeading3TimesNewRoman10ptJustifiedLeft0cmH">
    <w:name w:val="Style Heading 3 + Times New Roman 10 pt Justified Left:  0 cm H..."/>
    <w:basedOn w:val="Heading3"/>
    <w:autoRedefine/>
    <w:rsid w:val="000A2402"/>
    <w:pPr>
      <w:spacing w:before="120"/>
      <w:ind w:left="720" w:hanging="720"/>
    </w:pPr>
    <w:rPr>
      <w:rFonts w:ascii="Times New Roman" w:hAnsi="Times New Roman" w:cs="Times New Roman"/>
      <w:sz w:val="24"/>
      <w:szCs w:val="20"/>
    </w:rPr>
  </w:style>
  <w:style w:type="paragraph" w:customStyle="1" w:styleId="StyleHeading3TimesNewRomanItalicLeft079cmAfter">
    <w:name w:val="Style Heading 3 + Times New Roman Italic Left:  0.79 cm After:  ..."/>
    <w:basedOn w:val="Heading3"/>
    <w:autoRedefine/>
    <w:rsid w:val="0003130E"/>
    <w:pPr>
      <w:spacing w:after="0"/>
    </w:pPr>
    <w:rPr>
      <w:rFonts w:ascii="Times New Roman" w:hAnsi="Times New Roman" w:cs="Times New Roman"/>
      <w:i/>
      <w:iCs/>
      <w:szCs w:val="20"/>
    </w:rPr>
  </w:style>
  <w:style w:type="paragraph" w:styleId="Caption">
    <w:name w:val="caption"/>
    <w:basedOn w:val="Normal"/>
    <w:next w:val="Normal"/>
    <w:qFormat/>
    <w:rsid w:val="0003130E"/>
    <w:rPr>
      <w:b/>
      <w:bCs/>
      <w:sz w:val="20"/>
    </w:rPr>
  </w:style>
  <w:style w:type="paragraph" w:customStyle="1" w:styleId="Style1">
    <w:name w:val="Style1"/>
    <w:basedOn w:val="Heading2"/>
    <w:rsid w:val="0003130E"/>
  </w:style>
  <w:style w:type="paragraph" w:customStyle="1" w:styleId="Blockquote">
    <w:name w:val="Blockquote"/>
    <w:basedOn w:val="Normal"/>
    <w:rsid w:val="00C62411"/>
    <w:pPr>
      <w:spacing w:before="100" w:after="100"/>
      <w:ind w:left="360" w:right="360"/>
    </w:pPr>
    <w:rPr>
      <w:snapToGrid w:val="0"/>
      <w:lang w:val="en-US" w:eastAsia="en-US"/>
    </w:rPr>
  </w:style>
  <w:style w:type="paragraph" w:styleId="BodyTextIndent2">
    <w:name w:val="Body Text Indent 2"/>
    <w:basedOn w:val="Normal"/>
    <w:rsid w:val="009F7C47"/>
    <w:pPr>
      <w:spacing w:after="120" w:line="480" w:lineRule="auto"/>
      <w:ind w:left="360"/>
    </w:pPr>
    <w:rPr>
      <w:lang w:val="en-US" w:eastAsia="en-US"/>
    </w:rPr>
  </w:style>
  <w:style w:type="paragraph" w:styleId="BodyTextIndent3">
    <w:name w:val="Body Text Indent 3"/>
    <w:basedOn w:val="Normal"/>
    <w:rsid w:val="009F7C47"/>
    <w:pPr>
      <w:spacing w:after="120"/>
      <w:ind w:left="360"/>
    </w:pPr>
    <w:rPr>
      <w:sz w:val="16"/>
      <w:szCs w:val="16"/>
      <w:lang w:val="en-US" w:eastAsia="en-US"/>
    </w:rPr>
  </w:style>
  <w:style w:type="paragraph" w:styleId="EndnoteText">
    <w:name w:val="endnote text"/>
    <w:basedOn w:val="Normal"/>
    <w:semiHidden/>
    <w:rsid w:val="009F7C47"/>
    <w:rPr>
      <w:rFonts w:ascii="Courier" w:hAnsi="Courier"/>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GB"/>
    </w:rPr>
  </w:style>
  <w:style w:type="paragraph" w:styleId="Heading1">
    <w:name w:val="heading 1"/>
    <w:basedOn w:val="Normal"/>
    <w:next w:val="Normal"/>
    <w:autoRedefine/>
    <w:qFormat/>
    <w:rsid w:val="0003130E"/>
    <w:pPr>
      <w:keepNext/>
      <w:spacing w:before="240" w:after="120"/>
      <w:outlineLvl w:val="0"/>
    </w:pPr>
    <w:rPr>
      <w:rFonts w:ascii="Arial" w:hAnsi="Arial"/>
      <w:b/>
      <w:sz w:val="28"/>
      <w:lang w:val="en-US"/>
    </w:rPr>
  </w:style>
  <w:style w:type="paragraph" w:styleId="Heading2">
    <w:name w:val="heading 2"/>
    <w:basedOn w:val="Normal"/>
    <w:next w:val="Normal"/>
    <w:autoRedefine/>
    <w:qFormat/>
    <w:rsid w:val="0003130E"/>
    <w:pPr>
      <w:keepNext/>
      <w:spacing w:before="120" w:after="120"/>
      <w:outlineLvl w:val="1"/>
    </w:pPr>
    <w:rPr>
      <w:rFonts w:ascii="Times Roman Bold" w:hAnsi="Times Roman Bold"/>
      <w:b/>
      <w:szCs w:val="24"/>
      <w:lang w:val="en-US"/>
    </w:rPr>
  </w:style>
  <w:style w:type="paragraph" w:styleId="Heading3">
    <w:name w:val="heading 3"/>
    <w:basedOn w:val="Normal"/>
    <w:next w:val="Normal"/>
    <w:qFormat/>
    <w:rsid w:val="000E4347"/>
    <w:pPr>
      <w:keepNext/>
      <w:spacing w:before="240" w:after="60"/>
      <w:outlineLvl w:val="2"/>
    </w:pPr>
    <w:rPr>
      <w:rFonts w:ascii="Arial" w:hAnsi="Arial" w:cs="Arial"/>
      <w:b/>
      <w:bCs/>
      <w:sz w:val="26"/>
      <w:szCs w:val="26"/>
    </w:rPr>
  </w:style>
  <w:style w:type="paragraph" w:styleId="Heading4">
    <w:name w:val="heading 4"/>
    <w:basedOn w:val="Normal"/>
    <w:next w:val="Normal"/>
    <w:qFormat/>
    <w:rsid w:val="000E4347"/>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CommentReference">
    <w:name w:val="annotation reference"/>
    <w:basedOn w:val="DefaultParagraphFont"/>
    <w:semiHidden/>
    <w:rPr>
      <w:sz w:val="16"/>
    </w:rPr>
  </w:style>
  <w:style w:type="paragraph" w:styleId="CommentText">
    <w:name w:val="annotation text"/>
    <w:basedOn w:val="Normal"/>
    <w:semiHidden/>
    <w:rPr>
      <w:sz w:val="20"/>
      <w:lang w:val="en-US"/>
    </w:rPr>
  </w:style>
  <w:style w:type="paragraph" w:styleId="Header">
    <w:name w:val="header"/>
    <w:basedOn w:val="Normal"/>
    <w:pPr>
      <w:tabs>
        <w:tab w:val="center" w:pos="4153"/>
        <w:tab w:val="right" w:pos="8306"/>
      </w:tabs>
    </w:pPr>
    <w:rPr>
      <w:sz w:val="20"/>
      <w:lang w:val="en-US"/>
    </w:rPr>
  </w:style>
  <w:style w:type="paragraph" w:customStyle="1" w:styleId="ScheduleFooter1">
    <w:name w:val="ScheduleFooter1"/>
    <w:basedOn w:val="Footer"/>
    <w:pPr>
      <w:pBdr>
        <w:top w:val="single" w:sz="6" w:space="1" w:color="auto"/>
      </w:pBdr>
      <w:tabs>
        <w:tab w:val="clear" w:pos="4320"/>
        <w:tab w:val="clear" w:pos="8640"/>
        <w:tab w:val="right" w:pos="9900"/>
      </w:tabs>
      <w:spacing w:before="240"/>
    </w:pPr>
    <w:rPr>
      <w:rFonts w:ascii="Arial" w:hAnsi="Arial"/>
      <w:sz w:val="18"/>
      <w:lang w:val="en-US"/>
    </w:rPr>
  </w:style>
  <w:style w:type="paragraph" w:customStyle="1" w:styleId="ScheduleFooter2">
    <w:name w:val="ScheduleFooter2"/>
    <w:basedOn w:val="ScheduleFooter1"/>
    <w:pPr>
      <w:pBdr>
        <w:top w:val="none" w:sz="0" w:space="0" w:color="auto"/>
      </w:pBdr>
      <w:spacing w:before="0"/>
    </w:pPr>
    <w:rPr>
      <w:rFonts w:ascii="Comic Sans MS" w:hAnsi="Comic Sans MS"/>
      <w:color w:val="0000FF"/>
      <w:sz w:val="16"/>
    </w:rPr>
  </w:style>
  <w:style w:type="paragraph" w:styleId="Footer">
    <w:name w:val="footer"/>
    <w:basedOn w:val="Normal"/>
    <w:pPr>
      <w:tabs>
        <w:tab w:val="center" w:pos="4320"/>
        <w:tab w:val="right" w:pos="8640"/>
      </w:tabs>
    </w:pPr>
  </w:style>
  <w:style w:type="paragraph" w:styleId="BalloonText">
    <w:name w:val="Balloon Text"/>
    <w:basedOn w:val="Normal"/>
    <w:semiHidden/>
    <w:rsid w:val="00BD1ADF"/>
    <w:rPr>
      <w:rFonts w:ascii="Tahoma" w:hAnsi="Tahoma" w:cs="Tahoma"/>
      <w:sz w:val="16"/>
      <w:szCs w:val="16"/>
    </w:rPr>
  </w:style>
  <w:style w:type="table" w:styleId="TableGrid">
    <w:name w:val="Table Grid"/>
    <w:basedOn w:val="TableNormal"/>
    <w:rsid w:val="00BD1A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BodyText">
    <w:name w:val="Body Text"/>
    <w:aliases w:val="Char"/>
    <w:basedOn w:val="Normal"/>
    <w:rsid w:val="000E4347"/>
    <w:pPr>
      <w:overflowPunct w:val="0"/>
      <w:autoSpaceDE w:val="0"/>
      <w:autoSpaceDN w:val="0"/>
      <w:adjustRightInd w:val="0"/>
      <w:spacing w:before="240"/>
      <w:textAlignment w:val="baseline"/>
    </w:pPr>
    <w:rPr>
      <w:lang w:val="en-CA" w:eastAsia="en-US"/>
    </w:rPr>
  </w:style>
  <w:style w:type="paragraph" w:customStyle="1" w:styleId="bullet2">
    <w:name w:val="bullet2"/>
    <w:basedOn w:val="Normal"/>
    <w:rsid w:val="000E4347"/>
    <w:pPr>
      <w:tabs>
        <w:tab w:val="left" w:pos="720"/>
      </w:tabs>
      <w:overflowPunct w:val="0"/>
      <w:autoSpaceDE w:val="0"/>
      <w:autoSpaceDN w:val="0"/>
      <w:adjustRightInd w:val="0"/>
      <w:spacing w:before="20" w:after="20"/>
      <w:ind w:left="714" w:right="357" w:hanging="357"/>
      <w:textAlignment w:val="baseline"/>
    </w:pPr>
    <w:rPr>
      <w:sz w:val="22"/>
      <w:lang w:val="en-US" w:eastAsia="en-US"/>
    </w:rPr>
  </w:style>
  <w:style w:type="paragraph" w:customStyle="1" w:styleId="FigureHeading">
    <w:name w:val="Figure Heading"/>
    <w:basedOn w:val="Normal"/>
    <w:rsid w:val="000E4347"/>
    <w:pPr>
      <w:tabs>
        <w:tab w:val="left" w:pos="1008"/>
        <w:tab w:val="left" w:pos="1152"/>
      </w:tabs>
      <w:overflowPunct w:val="0"/>
      <w:autoSpaceDE w:val="0"/>
      <w:autoSpaceDN w:val="0"/>
      <w:adjustRightInd w:val="0"/>
      <w:spacing w:after="240"/>
      <w:textAlignment w:val="baseline"/>
    </w:pPr>
    <w:rPr>
      <w:b/>
      <w:spacing w:val="-3"/>
      <w:sz w:val="22"/>
      <w:lang w:val="en-US" w:eastAsia="en-US"/>
    </w:rPr>
  </w:style>
  <w:style w:type="character" w:styleId="Hyperlink">
    <w:name w:val="Hyperlink"/>
    <w:basedOn w:val="DefaultParagraphFont"/>
    <w:rsid w:val="000E4347"/>
    <w:rPr>
      <w:color w:val="0000FF"/>
      <w:u w:val="single"/>
    </w:rPr>
  </w:style>
  <w:style w:type="character" w:customStyle="1" w:styleId="CharChar">
    <w:name w:val="Char Char"/>
    <w:basedOn w:val="DefaultParagraphFont"/>
    <w:rsid w:val="000E4347"/>
    <w:rPr>
      <w:noProof w:val="0"/>
      <w:sz w:val="24"/>
      <w:lang w:val="en-CA"/>
    </w:rPr>
  </w:style>
  <w:style w:type="paragraph" w:customStyle="1" w:styleId="TableHeadingChar">
    <w:name w:val="Table Heading Char"/>
    <w:basedOn w:val="Normal"/>
    <w:rsid w:val="000E4347"/>
    <w:pPr>
      <w:keepNext/>
      <w:tabs>
        <w:tab w:val="left" w:pos="1008"/>
      </w:tabs>
      <w:overflowPunct w:val="0"/>
      <w:autoSpaceDE w:val="0"/>
      <w:autoSpaceDN w:val="0"/>
      <w:adjustRightInd w:val="0"/>
      <w:spacing w:before="240"/>
      <w:textAlignment w:val="baseline"/>
    </w:pPr>
    <w:rPr>
      <w:b/>
      <w:spacing w:val="-3"/>
      <w:sz w:val="22"/>
      <w:lang w:val="en-US" w:eastAsia="en-US"/>
    </w:rPr>
  </w:style>
  <w:style w:type="paragraph" w:customStyle="1" w:styleId="TableChar">
    <w:name w:val="Table Char"/>
    <w:basedOn w:val="Normal"/>
    <w:rsid w:val="000E4347"/>
    <w:pPr>
      <w:keepNext/>
      <w:overflowPunct w:val="0"/>
      <w:autoSpaceDE w:val="0"/>
      <w:autoSpaceDN w:val="0"/>
      <w:adjustRightInd w:val="0"/>
      <w:textAlignment w:val="baseline"/>
    </w:pPr>
    <w:rPr>
      <w:color w:val="000000"/>
      <w:spacing w:val="-2"/>
      <w:sz w:val="22"/>
      <w:lang w:val="en-US" w:eastAsia="en-US"/>
    </w:rPr>
  </w:style>
  <w:style w:type="character" w:customStyle="1" w:styleId="TableHeadingCharChar">
    <w:name w:val="Table Heading Char Char"/>
    <w:basedOn w:val="DefaultParagraphFont"/>
    <w:rsid w:val="000E4347"/>
    <w:rPr>
      <w:b/>
      <w:noProof w:val="0"/>
      <w:spacing w:val="-3"/>
      <w:sz w:val="22"/>
      <w:lang w:val="en-US"/>
    </w:rPr>
  </w:style>
  <w:style w:type="paragraph" w:customStyle="1" w:styleId="StyleTableItalicChar">
    <w:name w:val="Style Table + Italic Char"/>
    <w:basedOn w:val="TableChar"/>
    <w:rsid w:val="000E4347"/>
    <w:rPr>
      <w:i/>
    </w:rPr>
  </w:style>
  <w:style w:type="paragraph" w:customStyle="1" w:styleId="TableHeading">
    <w:name w:val="Table Heading"/>
    <w:basedOn w:val="Normal"/>
    <w:rsid w:val="000E4347"/>
    <w:pPr>
      <w:keepNext/>
      <w:tabs>
        <w:tab w:val="left" w:pos="1008"/>
      </w:tabs>
      <w:overflowPunct w:val="0"/>
      <w:autoSpaceDE w:val="0"/>
      <w:autoSpaceDN w:val="0"/>
      <w:adjustRightInd w:val="0"/>
      <w:spacing w:before="240"/>
      <w:textAlignment w:val="baseline"/>
    </w:pPr>
    <w:rPr>
      <w:b/>
      <w:spacing w:val="-3"/>
      <w:sz w:val="22"/>
      <w:lang w:val="en-US" w:eastAsia="en-US"/>
    </w:rPr>
  </w:style>
  <w:style w:type="paragraph" w:customStyle="1" w:styleId="bodytext0">
    <w:name w:val="body text"/>
    <w:basedOn w:val="Normal"/>
    <w:rsid w:val="000E4347"/>
    <w:pPr>
      <w:tabs>
        <w:tab w:val="left" w:pos="605"/>
        <w:tab w:val="left" w:pos="806"/>
        <w:tab w:val="right" w:leader="dot" w:pos="8640"/>
      </w:tabs>
      <w:overflowPunct w:val="0"/>
      <w:autoSpaceDE w:val="0"/>
      <w:autoSpaceDN w:val="0"/>
      <w:adjustRightInd w:val="0"/>
      <w:spacing w:before="120" w:after="120"/>
      <w:jc w:val="both"/>
      <w:textAlignment w:val="baseline"/>
    </w:pPr>
    <w:rPr>
      <w:sz w:val="22"/>
      <w:lang w:val="en-US" w:eastAsia="en-US"/>
    </w:rPr>
  </w:style>
  <w:style w:type="paragraph" w:styleId="ListBullet2">
    <w:name w:val="List Bullet 2"/>
    <w:basedOn w:val="Normal"/>
    <w:rsid w:val="000E4347"/>
    <w:pPr>
      <w:numPr>
        <w:numId w:val="1"/>
      </w:numPr>
    </w:pPr>
  </w:style>
  <w:style w:type="paragraph" w:customStyle="1" w:styleId="InsideAddress">
    <w:name w:val="Inside Address"/>
    <w:basedOn w:val="Normal"/>
    <w:rsid w:val="000E4347"/>
  </w:style>
  <w:style w:type="paragraph" w:styleId="Title">
    <w:name w:val="Title"/>
    <w:basedOn w:val="Normal"/>
    <w:qFormat/>
    <w:rsid w:val="000E4347"/>
    <w:pPr>
      <w:spacing w:before="240" w:after="60"/>
      <w:jc w:val="center"/>
      <w:outlineLvl w:val="0"/>
    </w:pPr>
    <w:rPr>
      <w:rFonts w:ascii="Arial" w:hAnsi="Arial" w:cs="Arial"/>
      <w:b/>
      <w:bCs/>
      <w:kern w:val="28"/>
      <w:sz w:val="32"/>
      <w:szCs w:val="32"/>
    </w:rPr>
  </w:style>
  <w:style w:type="paragraph" w:customStyle="1" w:styleId="StyleHeading3TimesNewRoman10ptJustifiedLeft0cmH">
    <w:name w:val="Style Heading 3 + Times New Roman 10 pt Justified Left:  0 cm H..."/>
    <w:basedOn w:val="Heading3"/>
    <w:autoRedefine/>
    <w:rsid w:val="000A2402"/>
    <w:pPr>
      <w:spacing w:before="120"/>
      <w:ind w:left="720" w:hanging="720"/>
    </w:pPr>
    <w:rPr>
      <w:rFonts w:ascii="Times New Roman" w:hAnsi="Times New Roman" w:cs="Times New Roman"/>
      <w:sz w:val="24"/>
      <w:szCs w:val="20"/>
    </w:rPr>
  </w:style>
  <w:style w:type="paragraph" w:customStyle="1" w:styleId="StyleHeading3TimesNewRomanItalicLeft079cmAfter">
    <w:name w:val="Style Heading 3 + Times New Roman Italic Left:  0.79 cm After:  ..."/>
    <w:basedOn w:val="Heading3"/>
    <w:autoRedefine/>
    <w:rsid w:val="0003130E"/>
    <w:pPr>
      <w:spacing w:after="0"/>
    </w:pPr>
    <w:rPr>
      <w:rFonts w:ascii="Times New Roman" w:hAnsi="Times New Roman" w:cs="Times New Roman"/>
      <w:i/>
      <w:iCs/>
      <w:szCs w:val="20"/>
    </w:rPr>
  </w:style>
  <w:style w:type="paragraph" w:styleId="Caption">
    <w:name w:val="caption"/>
    <w:basedOn w:val="Normal"/>
    <w:next w:val="Normal"/>
    <w:qFormat/>
    <w:rsid w:val="0003130E"/>
    <w:rPr>
      <w:b/>
      <w:bCs/>
      <w:sz w:val="20"/>
    </w:rPr>
  </w:style>
  <w:style w:type="paragraph" w:customStyle="1" w:styleId="Style1">
    <w:name w:val="Style1"/>
    <w:basedOn w:val="Heading2"/>
    <w:rsid w:val="0003130E"/>
  </w:style>
  <w:style w:type="paragraph" w:customStyle="1" w:styleId="Blockquote">
    <w:name w:val="Blockquote"/>
    <w:basedOn w:val="Normal"/>
    <w:rsid w:val="00C62411"/>
    <w:pPr>
      <w:spacing w:before="100" w:after="100"/>
      <w:ind w:left="360" w:right="360"/>
    </w:pPr>
    <w:rPr>
      <w:snapToGrid w:val="0"/>
      <w:lang w:val="en-US" w:eastAsia="en-US"/>
    </w:rPr>
  </w:style>
  <w:style w:type="paragraph" w:styleId="BodyTextIndent2">
    <w:name w:val="Body Text Indent 2"/>
    <w:basedOn w:val="Normal"/>
    <w:rsid w:val="009F7C47"/>
    <w:pPr>
      <w:spacing w:after="120" w:line="480" w:lineRule="auto"/>
      <w:ind w:left="360"/>
    </w:pPr>
    <w:rPr>
      <w:lang w:val="en-US" w:eastAsia="en-US"/>
    </w:rPr>
  </w:style>
  <w:style w:type="paragraph" w:styleId="BodyTextIndent3">
    <w:name w:val="Body Text Indent 3"/>
    <w:basedOn w:val="Normal"/>
    <w:rsid w:val="009F7C47"/>
    <w:pPr>
      <w:spacing w:after="120"/>
      <w:ind w:left="360"/>
    </w:pPr>
    <w:rPr>
      <w:sz w:val="16"/>
      <w:szCs w:val="16"/>
      <w:lang w:val="en-US" w:eastAsia="en-US"/>
    </w:rPr>
  </w:style>
  <w:style w:type="paragraph" w:styleId="EndnoteText">
    <w:name w:val="endnote text"/>
    <w:basedOn w:val="Normal"/>
    <w:semiHidden/>
    <w:rsid w:val="009F7C47"/>
    <w:rPr>
      <w:rFonts w:ascii="Courier" w:hAnsi="Courier"/>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827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1113</Words>
  <Characters>6349</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Schedule A - Services  -  Office97</vt:lpstr>
    </vt:vector>
  </TitlesOfParts>
  <Company>BC Ministry of Forests</Company>
  <LinksUpToDate>false</LinksUpToDate>
  <CharactersWithSpaces>7448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Schedule A - Services  -  Office97</dc:title>
  <dc:subject>Contract</dc:subject>
  <dc:creator>VMAEGAAR</dc:creator>
  <dc:description>YR</dc:description>
  <cp:lastModifiedBy>Buhr, Glen FLNR:EX</cp:lastModifiedBy>
  <cp:revision>2</cp:revision>
  <cp:lastPrinted>2008-12-05T22:32:00Z</cp:lastPrinted>
  <dcterms:created xsi:type="dcterms:W3CDTF">2015-03-19T00:44:00Z</dcterms:created>
  <dcterms:modified xsi:type="dcterms:W3CDTF">2015-03-19T00:44:00Z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1296347257</vt:i4>
  </property>
  <property fmtid="{D5CDD505-2E9C-101B-9397-08002B2CF9AE}" pid="3" name="_EmailSubject">
    <vt:lpwstr>Probing</vt:lpwstr>
  </property>
  <property fmtid="{D5CDD505-2E9C-101B-9397-08002B2CF9AE}" pid="4" name="_AuthorEmail">
    <vt:lpwstr>jay.baker@silvicon.com</vt:lpwstr>
  </property>
  <property fmtid="{D5CDD505-2E9C-101B-9397-08002B2CF9AE}" pid="5" name="_AuthorEmailDisplayName">
    <vt:lpwstr>jay.baker@silvicon.com</vt:lpwstr>
  </property>
  <property fmtid="{D5CDD505-2E9C-101B-9397-08002B2CF9AE}" pid="6" name="_ReviewingToolsShownOnce">
    <vt:lpwstr/>
  </property>
</Properties>
</file>